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066" w:rsidRDefault="00F24034">
      <w:pPr>
        <w:spacing w:line="312" w:lineRule="auto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Форма 9г-4</w:t>
      </w:r>
    </w:p>
    <w:p w:rsidR="00D77066" w:rsidRDefault="00F2403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наличии  (отсутствии) технической возможности доступа к регулируемым работам (услугам), </w:t>
      </w:r>
    </w:p>
    <w:p w:rsidR="00D77066" w:rsidRDefault="00F2403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регистрации и ходе реализации заявок на подключение (технологическое присоединение) </w:t>
      </w:r>
    </w:p>
    <w:p w:rsidR="00D77066" w:rsidRDefault="00F2403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инфраструктуре субъектов естественных монополий</w:t>
      </w:r>
    </w:p>
    <w:p w:rsidR="00D77066" w:rsidRDefault="00D77066">
      <w:pPr>
        <w:ind w:firstLine="708"/>
        <w:jc w:val="center"/>
        <w:rPr>
          <w:b/>
          <w:sz w:val="28"/>
          <w:szCs w:val="28"/>
        </w:rPr>
      </w:pPr>
    </w:p>
    <w:p w:rsidR="00D77066" w:rsidRDefault="00F24034">
      <w:pPr>
        <w:ind w:firstLine="708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 сфере железнодорожных перевозок пассажиров, багажа, грузобагажа.</w:t>
      </w:r>
    </w:p>
    <w:p w:rsidR="00D77066" w:rsidRDefault="00D77066">
      <w:pPr>
        <w:ind w:firstLine="708"/>
        <w:jc w:val="center"/>
        <w:rPr>
          <w:sz w:val="28"/>
          <w:szCs w:val="28"/>
          <w:u w:val="single"/>
        </w:rPr>
      </w:pPr>
    </w:p>
    <w:p w:rsidR="00D77066" w:rsidRDefault="00F24034">
      <w:pPr>
        <w:jc w:val="both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Предоставляемые  </w:t>
      </w:r>
      <w:r>
        <w:rPr>
          <w:rFonts w:eastAsia="Calibri"/>
          <w:sz w:val="28"/>
          <w:szCs w:val="28"/>
          <w:u w:val="single"/>
          <w:lang w:eastAsia="en-US"/>
        </w:rPr>
        <w:t>Акционерным обществом «Северо-Кавказская пригородная пассажирская компания»</w:t>
      </w:r>
    </w:p>
    <w:p w:rsidR="00D77066" w:rsidRDefault="00D77066">
      <w:pPr>
        <w:jc w:val="both"/>
        <w:rPr>
          <w:rFonts w:eastAsia="Calibri"/>
          <w:sz w:val="28"/>
          <w:szCs w:val="28"/>
          <w:lang w:eastAsia="en-US"/>
        </w:rPr>
      </w:pPr>
    </w:p>
    <w:p w:rsidR="00D77066" w:rsidRDefault="00F24034">
      <w:pPr>
        <w:jc w:val="both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 территории </w:t>
      </w:r>
      <w:r>
        <w:rPr>
          <w:rFonts w:eastAsia="Calibri"/>
          <w:sz w:val="28"/>
          <w:szCs w:val="28"/>
          <w:u w:val="single"/>
          <w:lang w:eastAsia="en-US"/>
        </w:rPr>
        <w:t>Ростовской области, Краснодарского края, Ставропольского края,  Кабардино-Балкарской Республики, Карачаево-Черкесской Республики,  Республики Дагестан, Республики Северная Осетия-Алания</w:t>
      </w:r>
    </w:p>
    <w:p w:rsidR="00D77066" w:rsidRDefault="00D77066">
      <w:pPr>
        <w:jc w:val="both"/>
        <w:outlineLvl w:val="1"/>
        <w:rPr>
          <w:sz w:val="28"/>
          <w:szCs w:val="28"/>
          <w:lang w:eastAsia="ru-RU"/>
        </w:rPr>
      </w:pPr>
    </w:p>
    <w:p w:rsidR="00D77066" w:rsidRPr="00E34A3E" w:rsidRDefault="00F24034">
      <w:pPr>
        <w:jc w:val="both"/>
        <w:outlineLvl w:val="1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lang w:eastAsia="ru-RU"/>
        </w:rPr>
        <w:t xml:space="preserve">за период: </w:t>
      </w:r>
      <w:r w:rsidR="00D411E6">
        <w:rPr>
          <w:sz w:val="28"/>
          <w:szCs w:val="28"/>
          <w:u w:val="single"/>
          <w:lang w:eastAsia="ru-RU"/>
        </w:rPr>
        <w:t>1 полугодие</w:t>
      </w:r>
      <w:r w:rsidR="00E34A3E" w:rsidRPr="00E34A3E">
        <w:rPr>
          <w:sz w:val="28"/>
          <w:szCs w:val="28"/>
          <w:u w:val="single"/>
          <w:lang w:eastAsia="ru-RU"/>
        </w:rPr>
        <w:t xml:space="preserve"> 2026</w:t>
      </w:r>
      <w:r w:rsidRPr="00E34A3E">
        <w:rPr>
          <w:sz w:val="28"/>
          <w:szCs w:val="28"/>
          <w:u w:val="single"/>
          <w:lang w:eastAsia="ru-RU"/>
        </w:rPr>
        <w:t xml:space="preserve"> год</w:t>
      </w:r>
      <w:r w:rsidR="00E34A3E" w:rsidRPr="00E34A3E">
        <w:rPr>
          <w:sz w:val="28"/>
          <w:szCs w:val="28"/>
          <w:u w:val="single"/>
          <w:lang w:eastAsia="ru-RU"/>
        </w:rPr>
        <w:t>а</w:t>
      </w:r>
    </w:p>
    <w:p w:rsidR="00D77066" w:rsidRDefault="00D77066">
      <w:pPr>
        <w:ind w:firstLine="708"/>
        <w:jc w:val="both"/>
        <w:rPr>
          <w:b/>
        </w:rPr>
      </w:pPr>
    </w:p>
    <w:tbl>
      <w:tblPr>
        <w:tblW w:w="1570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6292"/>
        <w:gridCol w:w="1759"/>
        <w:gridCol w:w="1390"/>
        <w:gridCol w:w="2021"/>
        <w:gridCol w:w="1835"/>
        <w:gridCol w:w="1835"/>
        <w:gridCol w:w="9"/>
      </w:tblGrid>
      <w:tr w:rsidR="00D77066">
        <w:trPr>
          <w:trHeight w:val="29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7066" w:rsidRDefault="00F24034">
            <w:r>
              <w:t>№</w:t>
            </w:r>
          </w:p>
          <w:p w:rsidR="00D77066" w:rsidRDefault="00F24034">
            <w:r>
              <w:t>п\п</w:t>
            </w:r>
          </w:p>
        </w:tc>
        <w:tc>
          <w:tcPr>
            <w:tcW w:w="6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7066" w:rsidRDefault="00F24034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8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66" w:rsidRDefault="00F24034">
            <w:pPr>
              <w:jc w:val="center"/>
            </w:pPr>
            <w:r>
              <w:t>По каждому виду услуг по использованию инфраструктуры</w:t>
            </w:r>
          </w:p>
        </w:tc>
      </w:tr>
      <w:tr w:rsidR="00D77066">
        <w:trPr>
          <w:gridAfter w:val="1"/>
          <w:wAfter w:w="9" w:type="dxa"/>
          <w:cantSplit/>
          <w:trHeight w:val="165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7066" w:rsidRDefault="00D77066">
            <w:pPr>
              <w:rPr>
                <w:sz w:val="26"/>
                <w:szCs w:val="26"/>
              </w:rPr>
            </w:pPr>
          </w:p>
        </w:tc>
        <w:tc>
          <w:tcPr>
            <w:tcW w:w="6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7066" w:rsidRDefault="00D77066">
            <w:pPr>
              <w:jc w:val="center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D77066" w:rsidRDefault="00F24034">
            <w:pPr>
              <w:ind w:left="113" w:right="113"/>
              <w:jc w:val="center"/>
            </w:pPr>
            <w:r>
              <w:t xml:space="preserve">1 квартал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D77066" w:rsidRDefault="00F24034">
            <w:pPr>
              <w:ind w:left="113" w:right="113"/>
              <w:jc w:val="center"/>
            </w:pPr>
            <w:r>
              <w:t>2 квартал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D77066" w:rsidRDefault="00F24034">
            <w:pPr>
              <w:ind w:left="113" w:right="113"/>
              <w:jc w:val="center"/>
            </w:pPr>
            <w:r>
              <w:t>3 квартал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77066" w:rsidRDefault="00F24034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квартал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77066" w:rsidRDefault="00F24034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за год</w:t>
            </w:r>
          </w:p>
        </w:tc>
      </w:tr>
      <w:tr w:rsidR="00D77066">
        <w:trPr>
          <w:gridAfter w:val="1"/>
          <w:wAfter w:w="9" w:type="dxa"/>
          <w:trHeight w:val="4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7066" w:rsidRDefault="00F2403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7066" w:rsidRDefault="00F2403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7066" w:rsidRDefault="00F2403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7066" w:rsidRDefault="00F2403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7066" w:rsidRDefault="00F2403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66" w:rsidRDefault="00F2403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66" w:rsidRDefault="00F2403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</w:tr>
      <w:tr w:rsidR="00D411E6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1E6" w:rsidRDefault="00D411E6">
            <w:bookmarkStart w:id="0" w:name="_GoBack" w:colFirst="3" w:colLast="3"/>
            <w:r>
              <w:t>1.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1E6" w:rsidRDefault="00D411E6">
            <w:pPr>
              <w:jc w:val="both"/>
            </w:pPr>
            <w:r>
              <w:t>Количество поданных запросов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1E6" w:rsidRDefault="00D411E6">
            <w:pPr>
              <w:jc w:val="center"/>
            </w:pPr>
            <w:r>
              <w:t>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1E6" w:rsidRDefault="00D411E6" w:rsidP="00050BEB">
            <w:pPr>
              <w:jc w:val="center"/>
            </w:pPr>
            <w:r>
              <w:t>3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1E6" w:rsidRDefault="00D411E6">
            <w:pPr>
              <w:jc w:val="center"/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1E6" w:rsidRDefault="00D411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1E6" w:rsidRDefault="00D411E6">
            <w:pPr>
              <w:jc w:val="center"/>
            </w:pPr>
          </w:p>
        </w:tc>
      </w:tr>
      <w:bookmarkEnd w:id="0"/>
      <w:tr w:rsidR="00D411E6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1E6" w:rsidRDefault="00D411E6">
            <w:r>
              <w:t>2.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1E6" w:rsidRDefault="00D411E6">
            <w:pPr>
              <w:jc w:val="both"/>
            </w:pPr>
            <w:r>
              <w:t>Количество зарегистрированных запросов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1E6" w:rsidRDefault="00D411E6">
            <w:pPr>
              <w:jc w:val="center"/>
            </w:pPr>
            <w:r>
              <w:t>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1E6" w:rsidRDefault="00D411E6" w:rsidP="00050BEB">
            <w:pPr>
              <w:jc w:val="center"/>
            </w:pPr>
            <w:r>
              <w:t>3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1E6" w:rsidRDefault="00D411E6">
            <w:pPr>
              <w:jc w:val="center"/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1E6" w:rsidRDefault="00D411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1E6" w:rsidRDefault="00D411E6">
            <w:pPr>
              <w:jc w:val="center"/>
            </w:pPr>
          </w:p>
        </w:tc>
      </w:tr>
      <w:tr w:rsidR="00D411E6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1E6" w:rsidRDefault="00D411E6">
            <w:r>
              <w:t>3.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1E6" w:rsidRDefault="00D411E6">
            <w:pPr>
              <w:jc w:val="both"/>
            </w:pPr>
            <w:r>
              <w:t xml:space="preserve">Количество согласованных запросов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1E6" w:rsidRDefault="00D411E6">
            <w:pPr>
              <w:jc w:val="center"/>
            </w:pPr>
            <w:r>
              <w:t>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1E6" w:rsidRDefault="00D411E6" w:rsidP="00050BEB">
            <w:pPr>
              <w:jc w:val="center"/>
            </w:pPr>
            <w:r>
              <w:t>3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1E6" w:rsidRDefault="00D411E6">
            <w:pPr>
              <w:jc w:val="center"/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1E6" w:rsidRDefault="00D411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1E6" w:rsidRDefault="00D411E6">
            <w:pPr>
              <w:jc w:val="center"/>
            </w:pPr>
          </w:p>
        </w:tc>
      </w:tr>
      <w:tr w:rsidR="00D411E6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1E6" w:rsidRDefault="00D411E6">
            <w:r>
              <w:t>4.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1E6" w:rsidRDefault="00D411E6">
            <w:pPr>
              <w:jc w:val="both"/>
            </w:pPr>
            <w:r>
              <w:t>Количество отказов владельца инфраструктуры в согласовании запроса на оказание услуг по использованию инфраструктуры, с детализацией отказа(*)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</w:tcPr>
          <w:p w:rsidR="00D411E6" w:rsidRDefault="00D411E6">
            <w:pPr>
              <w:jc w:val="center"/>
            </w:pPr>
            <w:r>
              <w:t>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</w:tcPr>
          <w:p w:rsidR="00D411E6" w:rsidRDefault="00D411E6" w:rsidP="00050BEB">
            <w:pPr>
              <w:jc w:val="center"/>
            </w:pPr>
            <w:r>
              <w:t>0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</w:tcPr>
          <w:p w:rsidR="00D411E6" w:rsidRDefault="00D411E6">
            <w:pPr>
              <w:jc w:val="center"/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1E6" w:rsidRDefault="00D411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1E6" w:rsidRDefault="00D411E6">
            <w:pPr>
              <w:jc w:val="center"/>
            </w:pPr>
          </w:p>
        </w:tc>
      </w:tr>
    </w:tbl>
    <w:p w:rsidR="006E6B4D" w:rsidRDefault="006E6B4D"/>
    <w:sectPr w:rsidR="006E6B4D">
      <w:footerReference w:type="default" r:id="rId8"/>
      <w:pgSz w:w="16838" w:h="11906" w:orient="landscape"/>
      <w:pgMar w:top="719" w:right="720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066" w:rsidRDefault="00F24034">
      <w:r>
        <w:separator/>
      </w:r>
    </w:p>
  </w:endnote>
  <w:endnote w:type="continuationSeparator" w:id="0">
    <w:p w:rsidR="00D77066" w:rsidRDefault="00F2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auto"/>
    <w:pitch w:val="default"/>
  </w:font>
  <w:font w:name="Lohit Hindi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066" w:rsidRDefault="00F24034">
    <w:pPr>
      <w:pStyle w:val="ae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24288" behindDoc="0" locked="0" layoutInCell="1" allowOverlap="1">
              <wp:simplePos x="0" y="0"/>
              <wp:positionH relativeFrom="page">
                <wp:posOffset>10158095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bothSides"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D77066" w:rsidRDefault="00F24034">
                          <w:pPr>
                            <w:pStyle w:val="ae"/>
                          </w:pPr>
                          <w:r>
                            <w:rPr>
                              <w:rStyle w:val="afb"/>
                            </w:rPr>
                            <w:fldChar w:fldCharType="begin"/>
                          </w:r>
                          <w:r>
                            <w:rPr>
                              <w:rStyle w:val="afb"/>
                            </w:rPr>
                            <w:instrText xml:space="preserve"> PAGE </w:instrText>
                          </w:r>
                          <w:r>
                            <w:rPr>
                              <w:rStyle w:val="afb"/>
                            </w:rPr>
                            <w:fldChar w:fldCharType="separate"/>
                          </w:r>
                          <w:r w:rsidR="00D411E6">
                            <w:rPr>
                              <w:rStyle w:val="afb"/>
                              <w:noProof/>
                            </w:rPr>
                            <w:t>1</w:t>
                          </w:r>
                          <w:r>
                            <w:rPr>
                              <w:rStyle w:val="afb"/>
                            </w:rPr>
                            <w:fldChar w:fldCharType="end"/>
                          </w:r>
                        </w:p>
                        <w:p w:rsidR="00D77066" w:rsidRDefault="00D77066"/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o:spid="_x0000_s1026" type="#_x0000_t202" style="position:absolute;margin-left:799.85pt;margin-top:.05pt;width:6pt;height:13.75pt;z-index: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XuezAEAAIUDAAAOAAAAZHJzL2Uyb0RvYy54bWysU02P2yAQvVfqf0DcGzvRNttacVZqV6kq&#10;9Uva7nmFMbaRgKEMiZ1/3wHHabu9VeWAhmF4M/PesLubrGEnFVCDq/l6VXKmnIRWu77mj98Pr95w&#10;hlG4VhhwquZnhfxu//LFbvSV2sAAplWBEYjDavQ1H2L0VVGgHJQVuAKvHF12EKyIdAx90QYxEro1&#10;xaYst8UIofUBpEIk7/18yfcZv+uUjF+7DlVkpuZUW8x7yHuT9mK/E1UfhB+0vJQh/qEKK7SjpFeo&#10;exEFOwb9F5TVMgBCF1cSbAFdp6XKPVA36/JZNw+D8Cr3QuSgv9KE/w9Wfjl9C0y3pB1nTliS6Gkq&#10;aT3hprx5m/gZPVYU9uApME7vYEqxFz8mZzN+hpYeimOETMLUBZvIoPYYRRPv5yvXaopMkvN2S/Jx&#10;JulmfXuz3bxOkIWolrc+YPygwLJk1DyQkhlbnD5hnEOXkJQKwej2oI3Jh9A3701gJ0GqH/Ka3xo/&#10;iNmblad0OIfm1H9gGJeQHCTMOV3yFImM1PRMS5ya6cJEA+2ZuBhplGqOP44iKM7MR0dapblbjLAY&#10;zWIcfdD9QC1mUnMC0joXdJnLNEy/n3MZv37P/icAAAD//wMAUEsDBBQABgAIAAAAIQCwtBJp2wAA&#10;AAkBAAAPAAAAZHJzL2Rvd25yZXYueG1sTI/BboMwEETvlfIP1kbqrTFQFQLFRG2q9lqVVsrVwRuM&#10;wGuEnYT+fc2pOT7NaPZtuZvNwC44uc6SgHgTAUNqrOqoFfDz/f6wBea8JCUHSyjgFx3sqtVdKQtl&#10;r/SFl9q3LIyQK6QA7f1YcO4ajUa6jR2RQnayk5E+4NRyNclrGDcDT6Io5UZ2FC5oOeJeY9PXZyPg&#10;8TPJDu6jftuPB8z7rXvtT6SFuF/PL8/APM7+vwyLflCHKjgd7ZmUY0PgpzzPQndJ2JKncRz4KCDJ&#10;UuBVyW8/qP4AAAD//wMAUEsBAi0AFAAGAAgAAAAhALaDOJL+AAAA4QEAABMAAAAAAAAAAAAAAAAA&#10;AAAAAFtDb250ZW50X1R5cGVzXS54bWxQSwECLQAUAAYACAAAACEAOP0h/9YAAACUAQAACwAAAAAA&#10;AAAAAAAAAAAvAQAAX3JlbHMvLnJlbHNQSwECLQAUAAYACAAAACEA76l7nswBAACFAwAADgAAAAAA&#10;AAAAAAAAAAAuAgAAZHJzL2Uyb0RvYy54bWxQSwECLQAUAAYACAAAACEAsLQSadsAAAAJAQAADwAA&#10;AAAAAAAAAAAAAAAmBAAAZHJzL2Rvd25yZXYueG1sUEsFBgAAAAAEAAQA8wAAAC4FAAAAAA==&#10;" stroked="f">
              <v:fill opacity="0"/>
              <v:textbox inset="0,0,0,0">
                <w:txbxContent>
                  <w:p w:rsidR="00D77066" w:rsidRDefault="00F24034">
                    <w:pPr>
                      <w:pStyle w:val="ae"/>
                    </w:pPr>
                    <w:r>
                      <w:rPr>
                        <w:rStyle w:val="afb"/>
                      </w:rPr>
                      <w:fldChar w:fldCharType="begin"/>
                    </w:r>
                    <w:r>
                      <w:rPr>
                        <w:rStyle w:val="afb"/>
                      </w:rPr>
                      <w:instrText xml:space="preserve"> PAGE </w:instrText>
                    </w:r>
                    <w:r>
                      <w:rPr>
                        <w:rStyle w:val="afb"/>
                      </w:rPr>
                      <w:fldChar w:fldCharType="separate"/>
                    </w:r>
                    <w:r w:rsidR="00D411E6">
                      <w:rPr>
                        <w:rStyle w:val="afb"/>
                        <w:noProof/>
                      </w:rPr>
                      <w:t>1</w:t>
                    </w:r>
                    <w:r>
                      <w:rPr>
                        <w:rStyle w:val="afb"/>
                      </w:rPr>
                      <w:fldChar w:fldCharType="end"/>
                    </w:r>
                  </w:p>
                  <w:p w:rsidR="00D77066" w:rsidRDefault="00D77066"/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066" w:rsidRDefault="00F24034">
      <w:r>
        <w:separator/>
      </w:r>
    </w:p>
  </w:footnote>
  <w:footnote w:type="continuationSeparator" w:id="0">
    <w:p w:rsidR="00D77066" w:rsidRDefault="00F24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51C38"/>
    <w:multiLevelType w:val="hybridMultilevel"/>
    <w:tmpl w:val="B420BB6C"/>
    <w:lvl w:ilvl="0" w:tplc="9EACA58E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A90E0FB4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E7009EB8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A4A028EA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DCF0A34E">
      <w:start w:val="1"/>
      <w:numFmt w:val="decimal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56B25B9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4A38BE60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FD96F480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699CFEDE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066"/>
    <w:rsid w:val="000539C3"/>
    <w:rsid w:val="0007347A"/>
    <w:rsid w:val="006059BA"/>
    <w:rsid w:val="00695148"/>
    <w:rsid w:val="006E132A"/>
    <w:rsid w:val="006E6B4D"/>
    <w:rsid w:val="00D411E6"/>
    <w:rsid w:val="00D77066"/>
    <w:rsid w:val="00E34A3E"/>
    <w:rsid w:val="00F24034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0"/>
    <w:link w:val="50"/>
    <w:qFormat/>
    <w:pPr>
      <w:numPr>
        <w:ilvl w:val="4"/>
        <w:numId w:val="1"/>
      </w:numPr>
      <w:ind w:left="240" w:right="120" w:hanging="120"/>
      <w:jc w:val="both"/>
      <w:outlineLvl w:val="4"/>
    </w:pPr>
    <w:rPr>
      <w:rFonts w:ascii="Tahoma" w:hAnsi="Tahoma" w:cs="Tahoma"/>
      <w:color w:val="000000"/>
      <w:sz w:val="18"/>
      <w:szCs w:val="1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7"/>
    <w:link w:val="a8"/>
    <w:qFormat/>
    <w:pPr>
      <w:jc w:val="center"/>
    </w:pPr>
    <w:rPr>
      <w:rFonts w:ascii="Arial" w:hAnsi="Arial" w:cs="Arial"/>
      <w:b/>
      <w:bCs/>
      <w:color w:val="264677"/>
      <w:sz w:val="31"/>
      <w:szCs w:val="31"/>
    </w:rPr>
  </w:style>
  <w:style w:type="character" w:customStyle="1" w:styleId="a8">
    <w:name w:val="Название Знак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9"/>
    <w:qFormat/>
    <w:pPr>
      <w:jc w:val="center"/>
    </w:pPr>
    <w:rPr>
      <w:i/>
      <w:iCs/>
      <w:sz w:val="28"/>
      <w:szCs w:val="28"/>
    </w:rPr>
  </w:style>
  <w:style w:type="character" w:customStyle="1" w:styleId="a9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12">
    <w:name w:val="Основной шрифт абзаца1"/>
  </w:style>
  <w:style w:type="character" w:styleId="afb">
    <w:name w:val="page number"/>
    <w:basedOn w:val="12"/>
  </w:style>
  <w:style w:type="character" w:customStyle="1" w:styleId="afc">
    <w:name w:val="Знак Знак"/>
    <w:rPr>
      <w:rFonts w:ascii="Tahoma" w:hAnsi="Tahoma" w:cs="Tahoma"/>
      <w:color w:val="000000"/>
      <w:sz w:val="18"/>
      <w:szCs w:val="18"/>
    </w:rPr>
  </w:style>
  <w:style w:type="character" w:styleId="afd">
    <w:name w:val="FollowedHyperlink"/>
    <w:rPr>
      <w:color w:val="800080"/>
      <w:u w:val="single"/>
    </w:rPr>
  </w:style>
  <w:style w:type="paragraph" w:customStyle="1" w:styleId="afe">
    <w:name w:val="Заголовок"/>
    <w:basedOn w:val="a"/>
    <w:next w:val="a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ff">
    <w:name w:val="List"/>
    <w:basedOn w:val="a0"/>
    <w:rPr>
      <w:rFonts w:ascii="Arial" w:hAnsi="Arial" w:cs="Lohit Hindi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Lohit Hindi"/>
    </w:rPr>
  </w:style>
  <w:style w:type="paragraph" w:customStyle="1" w:styleId="ConsPlusTitle">
    <w:name w:val="ConsPlusTitle"/>
    <w:pPr>
      <w:widowControl w:val="0"/>
    </w:pPr>
    <w:rPr>
      <w:rFonts w:eastAsia="Arial"/>
      <w:b/>
      <w:bCs/>
      <w:sz w:val="24"/>
      <w:szCs w:val="24"/>
      <w:lang w:eastAsia="ar-SA"/>
    </w:rPr>
  </w:style>
  <w:style w:type="paragraph" w:customStyle="1" w:styleId="CharChar">
    <w:name w:val="Знак Char Char Знак Знак Знак Знак"/>
    <w:basedOn w:val="a"/>
    <w:pPr>
      <w:spacing w:before="280" w:after="280"/>
      <w:jc w:val="both"/>
    </w:pPr>
    <w:rPr>
      <w:rFonts w:ascii="Tahoma" w:hAnsi="Tahoma"/>
      <w:sz w:val="20"/>
      <w:szCs w:val="20"/>
      <w:lang w:val="en-US"/>
    </w:rPr>
  </w:style>
  <w:style w:type="paragraph" w:styleId="af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ind w:firstLine="720"/>
    </w:pPr>
    <w:rPr>
      <w:rFonts w:ascii="Tahoma" w:eastAsia="Arial" w:hAnsi="Tahoma" w:cs="Tahoma"/>
      <w:sz w:val="26"/>
      <w:szCs w:val="26"/>
      <w:lang w:eastAsia="ar-SA"/>
    </w:rPr>
  </w:style>
  <w:style w:type="paragraph" w:customStyle="1" w:styleId="ConsPlusNonformat">
    <w:name w:val="ConsPlusNonformat"/>
    <w:pPr>
      <w:widowControl w:val="0"/>
    </w:pPr>
    <w:rPr>
      <w:rFonts w:ascii="Courier New" w:eastAsia="Arial" w:hAnsi="Courier New" w:cs="Courier New"/>
      <w:lang w:eastAsia="ar-SA"/>
    </w:rPr>
  </w:style>
  <w:style w:type="paragraph" w:customStyle="1" w:styleId="aff1">
    <w:name w:val="Содержимое таблицы"/>
    <w:basedOn w:val="a"/>
    <w:pPr>
      <w:suppressLineNumbers/>
    </w:pPr>
  </w:style>
  <w:style w:type="paragraph" w:customStyle="1" w:styleId="aff2">
    <w:name w:val="Заголовок таблицы"/>
    <w:basedOn w:val="aff1"/>
    <w:pPr>
      <w:jc w:val="center"/>
    </w:pPr>
    <w:rPr>
      <w:b/>
      <w:bCs/>
    </w:rPr>
  </w:style>
  <w:style w:type="paragraph" w:customStyle="1" w:styleId="aff3">
    <w:name w:val="Содержимое врезки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948</Characters>
  <Application>Microsoft Office Word</Application>
  <DocSecurity>0</DocSecurity>
  <Lines>7</Lines>
  <Paragraphs>2</Paragraphs>
  <ScaleCrop>false</ScaleCrop>
  <Company>Retired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ФОРМ, СРОКОВ И ПЕРИОДИЧНОСТИ</dc:title>
  <dc:creator>zinovieva</dc:creator>
  <cp:lastModifiedBy>Татьяна Николаена Юдина</cp:lastModifiedBy>
  <cp:revision>72</cp:revision>
  <dcterms:created xsi:type="dcterms:W3CDTF">2015-07-06T13:31:00Z</dcterms:created>
  <dcterms:modified xsi:type="dcterms:W3CDTF">2026-06-01T07:21:00Z</dcterms:modified>
  <cp:version>917504</cp:version>
</cp:coreProperties>
</file>