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74" w:rsidRPr="00E9382E" w:rsidRDefault="000E6D74" w:rsidP="000E6D74">
      <w:pPr>
        <w:pStyle w:val="31"/>
        <w:spacing w:line="276" w:lineRule="auto"/>
        <w:ind w:firstLine="0"/>
        <w:rPr>
          <w:b/>
          <w:bCs/>
          <w:szCs w:val="28"/>
        </w:rPr>
      </w:pPr>
    </w:p>
    <w:p w:rsidR="000E6D74" w:rsidRPr="00C81BB9" w:rsidRDefault="000E6D74" w:rsidP="00783CE2">
      <w:pPr>
        <w:spacing w:line="276" w:lineRule="auto"/>
        <w:ind w:left="5670"/>
        <w:jc w:val="right"/>
        <w:rPr>
          <w:b/>
          <w:bCs/>
          <w:szCs w:val="28"/>
        </w:rPr>
      </w:pPr>
      <w:r w:rsidRPr="00C81BB9">
        <w:rPr>
          <w:b/>
          <w:bCs/>
          <w:szCs w:val="28"/>
        </w:rPr>
        <w:t>УТВЕРЖДАЮ</w:t>
      </w:r>
    </w:p>
    <w:p w:rsidR="000E6D74" w:rsidRPr="00C81BB9" w:rsidRDefault="006342FD" w:rsidP="006342FD">
      <w:pPr>
        <w:pStyle w:val="ad"/>
        <w:spacing w:line="276" w:lineRule="auto"/>
        <w:ind w:left="5387"/>
        <w:jc w:val="right"/>
      </w:pPr>
      <w:r>
        <w:rPr>
          <w:bCs/>
          <w:sz w:val="28"/>
          <w:szCs w:val="28"/>
          <w:shd w:val="clear" w:color="auto" w:fill="FFFFFF"/>
        </w:rPr>
        <w:t>Заместитель председателя</w:t>
      </w:r>
      <w:r w:rsidR="000E6D74" w:rsidRPr="00C81BB9">
        <w:rPr>
          <w:bCs/>
          <w:sz w:val="28"/>
          <w:szCs w:val="28"/>
          <w:shd w:val="clear" w:color="auto" w:fill="FFFFFF"/>
        </w:rPr>
        <w:t xml:space="preserve"> ко</w:t>
      </w:r>
      <w:r w:rsidR="00783CE2">
        <w:rPr>
          <w:bCs/>
          <w:sz w:val="28"/>
          <w:szCs w:val="28"/>
          <w:shd w:val="clear" w:color="auto" w:fill="FFFFFF"/>
        </w:rPr>
        <w:t>миссии по осуществлению закупок</w:t>
      </w:r>
      <w:r>
        <w:t xml:space="preserve"> </w:t>
      </w:r>
      <w:r w:rsidR="000E6D74" w:rsidRPr="00C81BB9">
        <w:rPr>
          <w:bCs/>
          <w:sz w:val="28"/>
          <w:szCs w:val="28"/>
          <w:shd w:val="clear" w:color="auto" w:fill="FFFFFF"/>
        </w:rPr>
        <w:t>АО «СКППК»</w:t>
      </w:r>
    </w:p>
    <w:p w:rsidR="000E6D74" w:rsidRPr="00C81BB9" w:rsidRDefault="000E6D74" w:rsidP="00783CE2">
      <w:pPr>
        <w:pStyle w:val="ad"/>
        <w:spacing w:line="276" w:lineRule="auto"/>
        <w:ind w:firstLine="5387"/>
        <w:jc w:val="right"/>
      </w:pPr>
      <w:r w:rsidRPr="00C81BB9">
        <w:rPr>
          <w:bCs/>
          <w:sz w:val="28"/>
          <w:szCs w:val="28"/>
          <w:shd w:val="clear" w:color="auto" w:fill="FFFFFF"/>
        </w:rPr>
        <w:t>______________</w:t>
      </w:r>
      <w:r w:rsidR="006342FD">
        <w:rPr>
          <w:bCs/>
          <w:sz w:val="28"/>
          <w:szCs w:val="28"/>
          <w:shd w:val="clear" w:color="auto" w:fill="FFFFFF"/>
        </w:rPr>
        <w:t>С.А. Щепин</w:t>
      </w:r>
    </w:p>
    <w:p w:rsidR="000E6D74" w:rsidRPr="00C81BB9" w:rsidRDefault="000E6D74" w:rsidP="00783CE2">
      <w:pPr>
        <w:pStyle w:val="ad"/>
        <w:spacing w:line="276" w:lineRule="auto"/>
        <w:ind w:firstLine="5387"/>
        <w:jc w:val="right"/>
      </w:pPr>
      <w:r w:rsidRPr="00C81BB9">
        <w:rPr>
          <w:bCs/>
          <w:sz w:val="28"/>
          <w:szCs w:val="28"/>
          <w:shd w:val="clear" w:color="auto" w:fill="FFFFFF"/>
        </w:rPr>
        <w:t xml:space="preserve"> «__</w:t>
      </w:r>
      <w:r w:rsidR="006342FD">
        <w:rPr>
          <w:bCs/>
          <w:sz w:val="28"/>
          <w:szCs w:val="28"/>
          <w:shd w:val="clear" w:color="auto" w:fill="FFFFFF"/>
        </w:rPr>
        <w:t>_</w:t>
      </w:r>
      <w:r w:rsidRPr="00C81BB9">
        <w:rPr>
          <w:bCs/>
          <w:sz w:val="28"/>
          <w:szCs w:val="28"/>
          <w:shd w:val="clear" w:color="auto" w:fill="FFFFFF"/>
        </w:rPr>
        <w:t>»__________202</w:t>
      </w:r>
      <w:r w:rsidR="007779E6">
        <w:rPr>
          <w:bCs/>
          <w:sz w:val="28"/>
          <w:szCs w:val="28"/>
          <w:shd w:val="clear" w:color="auto" w:fill="FFFFFF"/>
        </w:rPr>
        <w:t>3</w:t>
      </w:r>
      <w:r w:rsidRPr="00C81BB9">
        <w:rPr>
          <w:bCs/>
          <w:sz w:val="28"/>
          <w:szCs w:val="28"/>
          <w:shd w:val="clear" w:color="auto" w:fill="FFFFFF"/>
        </w:rPr>
        <w:t xml:space="preserve"> г.</w:t>
      </w:r>
    </w:p>
    <w:p w:rsidR="000E6D74" w:rsidRPr="00C81BB9" w:rsidRDefault="000E6D74" w:rsidP="00783CE2">
      <w:pPr>
        <w:pStyle w:val="ad"/>
        <w:spacing w:line="276" w:lineRule="auto"/>
        <w:ind w:firstLine="5387"/>
        <w:jc w:val="right"/>
      </w:pPr>
    </w:p>
    <w:p w:rsidR="000E6D74" w:rsidRPr="00C81BB9" w:rsidRDefault="000E6D74" w:rsidP="00783CE2">
      <w:pPr>
        <w:pStyle w:val="ad"/>
        <w:spacing w:line="276" w:lineRule="auto"/>
        <w:ind w:firstLine="5387"/>
        <w:jc w:val="right"/>
      </w:pPr>
    </w:p>
    <w:p w:rsidR="000E6D74" w:rsidRPr="00165432" w:rsidRDefault="000E6D74" w:rsidP="000E6D74">
      <w:pPr>
        <w:pStyle w:val="a8"/>
        <w:tabs>
          <w:tab w:val="clear" w:pos="4677"/>
          <w:tab w:val="clear" w:pos="9355"/>
        </w:tabs>
        <w:spacing w:line="276" w:lineRule="auto"/>
        <w:jc w:val="center"/>
        <w:rPr>
          <w:b/>
          <w:szCs w:val="28"/>
        </w:rPr>
      </w:pPr>
    </w:p>
    <w:p w:rsidR="007779E6" w:rsidRPr="00563B85" w:rsidRDefault="000E6D74" w:rsidP="007779E6">
      <w:pPr>
        <w:pStyle w:val="1"/>
        <w:spacing w:line="360" w:lineRule="exact"/>
        <w:ind w:firstLine="0"/>
        <w:jc w:val="center"/>
        <w:rPr>
          <w:rFonts w:eastAsia="MS Mincho"/>
          <w:b/>
          <w:szCs w:val="28"/>
        </w:rPr>
      </w:pPr>
      <w:r w:rsidRPr="000E254B">
        <w:rPr>
          <w:b/>
          <w:szCs w:val="28"/>
        </w:rPr>
        <w:t xml:space="preserve">Изменения в </w:t>
      </w:r>
      <w:r w:rsidR="007779E6">
        <w:rPr>
          <w:rFonts w:eastAsia="MS Mincho"/>
          <w:b/>
          <w:szCs w:val="28"/>
        </w:rPr>
        <w:t>и</w:t>
      </w:r>
      <w:r w:rsidR="007779E6" w:rsidRPr="00563B85">
        <w:rPr>
          <w:rFonts w:eastAsia="MS Mincho"/>
          <w:b/>
          <w:szCs w:val="28"/>
        </w:rPr>
        <w:t>звещение о проведении</w:t>
      </w:r>
    </w:p>
    <w:p w:rsidR="000E6D74" w:rsidRDefault="007779E6" w:rsidP="007779E6">
      <w:pPr>
        <w:spacing w:line="276" w:lineRule="auto"/>
        <w:ind w:left="-567" w:firstLine="709"/>
        <w:jc w:val="both"/>
        <w:rPr>
          <w:b/>
          <w:szCs w:val="28"/>
        </w:rPr>
      </w:pPr>
      <w:r w:rsidRPr="00563B85">
        <w:rPr>
          <w:b/>
          <w:bCs/>
          <w:szCs w:val="28"/>
        </w:rPr>
        <w:t xml:space="preserve">запроса котировок в электронной форме </w:t>
      </w:r>
      <w:r w:rsidRPr="00563B85">
        <w:rPr>
          <w:b/>
          <w:szCs w:val="28"/>
        </w:rPr>
        <w:t>№ </w:t>
      </w:r>
      <w:r>
        <w:rPr>
          <w:b/>
          <w:szCs w:val="28"/>
        </w:rPr>
        <w:t>08</w:t>
      </w:r>
      <w:r w:rsidRPr="00563B85">
        <w:rPr>
          <w:b/>
          <w:szCs w:val="28"/>
        </w:rPr>
        <w:t>/ЗКТЭ/</w:t>
      </w:r>
      <w:r>
        <w:rPr>
          <w:b/>
          <w:szCs w:val="28"/>
        </w:rPr>
        <w:t>МСП</w:t>
      </w:r>
      <w:r w:rsidRPr="00563B85">
        <w:rPr>
          <w:b/>
          <w:szCs w:val="28"/>
        </w:rPr>
        <w:t>-СКППК/2</w:t>
      </w:r>
      <w:r>
        <w:rPr>
          <w:b/>
          <w:szCs w:val="28"/>
        </w:rPr>
        <w:t>3</w:t>
      </w:r>
      <w:r w:rsidRPr="00563B85">
        <w:rPr>
          <w:b/>
          <w:szCs w:val="28"/>
        </w:rPr>
        <w:t xml:space="preserve"> </w:t>
      </w:r>
      <w:r w:rsidRPr="00563B85">
        <w:rPr>
          <w:b/>
          <w:bCs/>
          <w:szCs w:val="28"/>
        </w:rPr>
        <w:t xml:space="preserve">на право заключения </w:t>
      </w:r>
      <w:r>
        <w:rPr>
          <w:b/>
          <w:bCs/>
          <w:szCs w:val="28"/>
        </w:rPr>
        <w:t>договора п</w:t>
      </w:r>
      <w:r w:rsidRPr="004B1F91">
        <w:rPr>
          <w:b/>
          <w:bCs/>
          <w:szCs w:val="28"/>
        </w:rPr>
        <w:t>оставк</w:t>
      </w:r>
      <w:r>
        <w:rPr>
          <w:b/>
          <w:bCs/>
          <w:szCs w:val="28"/>
        </w:rPr>
        <w:t>и</w:t>
      </w:r>
      <w:r w:rsidRPr="004B1F91">
        <w:rPr>
          <w:b/>
          <w:bCs/>
          <w:szCs w:val="28"/>
        </w:rPr>
        <w:t xml:space="preserve"> </w:t>
      </w:r>
      <w:r w:rsidRPr="00B83E7B">
        <w:rPr>
          <w:b/>
          <w:bCs/>
          <w:szCs w:val="28"/>
        </w:rPr>
        <w:t xml:space="preserve">карт стандарт </w:t>
      </w:r>
      <w:proofErr w:type="spellStart"/>
      <w:r w:rsidRPr="00B83E7B">
        <w:rPr>
          <w:b/>
          <w:bCs/>
          <w:szCs w:val="28"/>
        </w:rPr>
        <w:t>Mifare</w:t>
      </w:r>
      <w:proofErr w:type="spellEnd"/>
      <w:r w:rsidRPr="00B83E7B">
        <w:rPr>
          <w:b/>
          <w:bCs/>
          <w:szCs w:val="28"/>
        </w:rPr>
        <w:t xml:space="preserve"> с чипом</w:t>
      </w:r>
      <w:r w:rsidRPr="00563B85">
        <w:rPr>
          <w:b/>
          <w:bCs/>
          <w:szCs w:val="28"/>
        </w:rPr>
        <w:t xml:space="preserve">, </w:t>
      </w:r>
      <w:r w:rsidRPr="00563B85">
        <w:rPr>
          <w:b/>
          <w:szCs w:val="28"/>
        </w:rPr>
        <w:t>участниками которого могут быть только</w:t>
      </w:r>
      <w:r w:rsidRPr="00563B85">
        <w:rPr>
          <w:b/>
          <w:i/>
          <w:szCs w:val="28"/>
        </w:rPr>
        <w:t xml:space="preserve"> </w:t>
      </w:r>
      <w:r w:rsidRPr="00563B85">
        <w:rPr>
          <w:b/>
          <w:szCs w:val="28"/>
        </w:rPr>
        <w:t>субъекты малого и среднего предпринимательства</w:t>
      </w:r>
    </w:p>
    <w:p w:rsidR="007779E6" w:rsidRPr="005E4EC7" w:rsidRDefault="007779E6" w:rsidP="007779E6">
      <w:pPr>
        <w:spacing w:line="276" w:lineRule="auto"/>
        <w:ind w:left="-567" w:firstLine="709"/>
        <w:jc w:val="both"/>
        <w:rPr>
          <w:b/>
          <w:bCs/>
          <w:szCs w:val="28"/>
        </w:rPr>
      </w:pPr>
    </w:p>
    <w:p w:rsidR="000E6D74" w:rsidRPr="00B030E5" w:rsidRDefault="000E6D74" w:rsidP="000E6D74">
      <w:pPr>
        <w:pStyle w:val="ad"/>
        <w:tabs>
          <w:tab w:val="left" w:pos="851"/>
        </w:tabs>
        <w:spacing w:after="240" w:line="276" w:lineRule="auto"/>
        <w:jc w:val="both"/>
        <w:rPr>
          <w:b/>
          <w:sz w:val="28"/>
          <w:szCs w:val="28"/>
          <w:u w:val="single"/>
        </w:rPr>
      </w:pPr>
      <w:r w:rsidRPr="00FF66FA">
        <w:rPr>
          <w:b/>
          <w:sz w:val="28"/>
          <w:szCs w:val="28"/>
          <w:u w:val="single"/>
        </w:rPr>
        <w:t>Внесение изменений в извещение:</w:t>
      </w:r>
    </w:p>
    <w:p w:rsidR="000E6D74" w:rsidRDefault="000E6D74" w:rsidP="000E6D74">
      <w:pPr>
        <w:pStyle w:val="a8"/>
        <w:tabs>
          <w:tab w:val="clear" w:pos="4677"/>
          <w:tab w:val="clear" w:pos="9355"/>
        </w:tabs>
        <w:spacing w:line="276" w:lineRule="auto"/>
        <w:ind w:firstLine="709"/>
        <w:jc w:val="both"/>
        <w:rPr>
          <w:i/>
          <w:szCs w:val="28"/>
        </w:rPr>
      </w:pPr>
      <w:r>
        <w:rPr>
          <w:i/>
          <w:szCs w:val="28"/>
        </w:rPr>
        <w:t xml:space="preserve">Пункт 11 </w:t>
      </w:r>
      <w:r w:rsidRPr="00BA30D4">
        <w:rPr>
          <w:i/>
          <w:szCs w:val="28"/>
        </w:rPr>
        <w:t>извещения читать в следующей редакции:</w:t>
      </w:r>
    </w:p>
    <w:p w:rsidR="007779E6" w:rsidRPr="002675A4" w:rsidRDefault="000E6D74" w:rsidP="007779E6">
      <w:pPr>
        <w:spacing w:line="360" w:lineRule="exact"/>
        <w:ind w:left="60"/>
        <w:jc w:val="both"/>
        <w:rPr>
          <w:bCs/>
          <w:i/>
          <w:szCs w:val="28"/>
        </w:rPr>
      </w:pPr>
      <w:r>
        <w:rPr>
          <w:bCs/>
          <w:szCs w:val="28"/>
        </w:rPr>
        <w:t>«</w:t>
      </w:r>
      <w:r w:rsidR="007779E6" w:rsidRPr="002675A4">
        <w:rPr>
          <w:bCs/>
          <w:color w:val="000000"/>
          <w:szCs w:val="28"/>
        </w:rPr>
        <w:t xml:space="preserve">Заявки подаются в порядке, указанном в пункте 3.12 </w:t>
      </w:r>
      <w:r w:rsidR="007779E6" w:rsidRPr="002675A4">
        <w:rPr>
          <w:bCs/>
          <w:szCs w:val="28"/>
        </w:rPr>
        <w:t xml:space="preserve">настоящего приложения, </w:t>
      </w:r>
      <w:r w:rsidR="007779E6" w:rsidRPr="002675A4">
        <w:rPr>
          <w:bCs/>
          <w:color w:val="000000"/>
          <w:szCs w:val="28"/>
        </w:rPr>
        <w:t xml:space="preserve">на Универсальной торговой платформе ЗАО «Сбербанк-АСТ» (на странице данного конкурса на сайте </w:t>
      </w:r>
      <w:hyperlink r:id="rId8" w:history="1">
        <w:r w:rsidR="007779E6" w:rsidRPr="002675A4">
          <w:rPr>
            <w:bCs/>
            <w:color w:val="000000"/>
            <w:szCs w:val="28"/>
          </w:rPr>
          <w:t>https://utp.sberbank-ast.ru</w:t>
        </w:r>
      </w:hyperlink>
      <w:r w:rsidR="007779E6" w:rsidRPr="002675A4">
        <w:rPr>
          <w:bCs/>
          <w:color w:val="000000"/>
          <w:szCs w:val="28"/>
        </w:rPr>
        <w:t>) (далее – электронная площадка, ЭТЗП, сайт ЭТЗП).</w:t>
      </w:r>
      <w:r w:rsidR="007779E6" w:rsidRPr="002675A4">
        <w:rPr>
          <w:bCs/>
          <w:szCs w:val="28"/>
        </w:rPr>
        <w:t xml:space="preserve"> </w:t>
      </w:r>
    </w:p>
    <w:p w:rsidR="007779E6" w:rsidRPr="002675A4" w:rsidRDefault="007779E6" w:rsidP="007779E6">
      <w:pPr>
        <w:pStyle w:val="ad"/>
        <w:spacing w:line="360" w:lineRule="exact"/>
        <w:ind w:left="60" w:firstLine="33"/>
        <w:jc w:val="both"/>
        <w:rPr>
          <w:bCs/>
          <w:sz w:val="28"/>
          <w:szCs w:val="28"/>
        </w:rPr>
      </w:pPr>
    </w:p>
    <w:p w:rsidR="007779E6" w:rsidRPr="002675A4" w:rsidRDefault="007779E6" w:rsidP="007779E6">
      <w:pPr>
        <w:pStyle w:val="ad"/>
        <w:spacing w:line="360" w:lineRule="exact"/>
        <w:ind w:left="60" w:firstLine="33"/>
        <w:jc w:val="both"/>
        <w:rPr>
          <w:bCs/>
          <w:color w:val="000000"/>
          <w:sz w:val="28"/>
          <w:szCs w:val="28"/>
        </w:rPr>
      </w:pPr>
      <w:proofErr w:type="gramStart"/>
      <w:r w:rsidRPr="002675A4">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675A4">
        <w:rPr>
          <w:sz w:val="28"/>
          <w:szCs w:val="28"/>
        </w:rPr>
        <w:t>далее – единая информационная система, ЕИС</w:t>
      </w:r>
      <w:r w:rsidRPr="002675A4">
        <w:rPr>
          <w:bCs/>
          <w:sz w:val="28"/>
          <w:szCs w:val="28"/>
        </w:rPr>
        <w:t xml:space="preserve">), </w:t>
      </w:r>
      <w:r w:rsidRPr="002675A4">
        <w:rPr>
          <w:bCs/>
          <w:color w:val="000000"/>
          <w:sz w:val="28"/>
          <w:szCs w:val="28"/>
        </w:rPr>
        <w:t xml:space="preserve">и, на сайте </w:t>
      </w:r>
      <w:hyperlink r:id="rId9" w:history="1">
        <w:r w:rsidRPr="002675A4">
          <w:rPr>
            <w:bCs/>
            <w:color w:val="000000"/>
            <w:sz w:val="28"/>
            <w:szCs w:val="28"/>
          </w:rPr>
          <w:t>https://utp.sberbank-ast.ru</w:t>
        </w:r>
      </w:hyperlink>
      <w:r w:rsidRPr="002675A4">
        <w:rPr>
          <w:bCs/>
          <w:color w:val="000000"/>
          <w:sz w:val="28"/>
          <w:szCs w:val="28"/>
        </w:rPr>
        <w:t xml:space="preserve">), а также на официальном сайте Заказчика www.skppk.ru (далее – сайты), </w:t>
      </w:r>
      <w:r>
        <w:rPr>
          <w:b/>
          <w:bCs/>
          <w:color w:val="000000"/>
          <w:sz w:val="28"/>
          <w:szCs w:val="28"/>
        </w:rPr>
        <w:t>«27» февраля</w:t>
      </w:r>
      <w:r w:rsidRPr="002675A4">
        <w:rPr>
          <w:b/>
          <w:bCs/>
          <w:color w:val="000000"/>
          <w:sz w:val="28"/>
          <w:szCs w:val="28"/>
        </w:rPr>
        <w:t xml:space="preserve"> 2023 год.</w:t>
      </w:r>
      <w:proofErr w:type="gramEnd"/>
    </w:p>
    <w:p w:rsidR="007779E6" w:rsidRPr="002675A4" w:rsidRDefault="007779E6" w:rsidP="007779E6">
      <w:pPr>
        <w:spacing w:line="360" w:lineRule="exact"/>
        <w:ind w:left="60"/>
        <w:jc w:val="both"/>
        <w:rPr>
          <w:bCs/>
          <w:i/>
          <w:szCs w:val="28"/>
        </w:rPr>
      </w:pPr>
    </w:p>
    <w:p w:rsidR="000E6D74" w:rsidRDefault="007779E6" w:rsidP="007779E6">
      <w:pPr>
        <w:spacing w:line="340" w:lineRule="exact"/>
        <w:jc w:val="both"/>
        <w:rPr>
          <w:bCs/>
          <w:color w:val="000000"/>
          <w:szCs w:val="28"/>
        </w:rPr>
      </w:pPr>
      <w:r w:rsidRPr="002675A4">
        <w:rPr>
          <w:bCs/>
          <w:color w:val="000000"/>
          <w:szCs w:val="28"/>
        </w:rPr>
        <w:t xml:space="preserve">Дата окончания срока подачи </w:t>
      </w:r>
      <w:r w:rsidRPr="002675A4">
        <w:rPr>
          <w:color w:val="000000"/>
          <w:szCs w:val="28"/>
        </w:rPr>
        <w:t>котировочных</w:t>
      </w:r>
      <w:r w:rsidRPr="002675A4">
        <w:rPr>
          <w:bCs/>
          <w:color w:val="000000"/>
          <w:szCs w:val="28"/>
        </w:rPr>
        <w:t xml:space="preserve"> заявок </w:t>
      </w:r>
      <w:r>
        <w:rPr>
          <w:b/>
          <w:bCs/>
          <w:color w:val="000000"/>
          <w:szCs w:val="28"/>
        </w:rPr>
        <w:t>«1</w:t>
      </w:r>
      <w:r>
        <w:rPr>
          <w:b/>
          <w:bCs/>
          <w:color w:val="000000"/>
          <w:szCs w:val="28"/>
        </w:rPr>
        <w:t>7</w:t>
      </w:r>
      <w:r>
        <w:rPr>
          <w:b/>
          <w:bCs/>
          <w:color w:val="000000"/>
          <w:szCs w:val="28"/>
        </w:rPr>
        <w:t>» марта</w:t>
      </w:r>
      <w:r w:rsidRPr="002675A4">
        <w:rPr>
          <w:b/>
          <w:bCs/>
          <w:color w:val="000000"/>
          <w:szCs w:val="28"/>
        </w:rPr>
        <w:t xml:space="preserve"> 2023 г</w:t>
      </w:r>
      <w:r w:rsidR="000854AA">
        <w:rPr>
          <w:b/>
          <w:bCs/>
          <w:color w:val="000000"/>
          <w:szCs w:val="28"/>
        </w:rPr>
        <w:t>.</w:t>
      </w:r>
      <w:bookmarkStart w:id="0" w:name="_GoBack"/>
      <w:bookmarkEnd w:id="0"/>
      <w:r w:rsidRPr="002675A4">
        <w:rPr>
          <w:b/>
          <w:bCs/>
          <w:color w:val="000000"/>
          <w:szCs w:val="28"/>
        </w:rPr>
        <w:t>, 10 часов 00</w:t>
      </w:r>
      <w:r w:rsidRPr="002675A4">
        <w:rPr>
          <w:bCs/>
          <w:color w:val="000000"/>
          <w:szCs w:val="28"/>
        </w:rPr>
        <w:t xml:space="preserve"> минут московского времени.</w:t>
      </w:r>
    </w:p>
    <w:p w:rsidR="007779E6" w:rsidRPr="006342FD" w:rsidRDefault="007779E6" w:rsidP="007779E6">
      <w:pPr>
        <w:spacing w:line="340" w:lineRule="exact"/>
        <w:jc w:val="both"/>
        <w:rPr>
          <w:bCs/>
          <w:szCs w:val="28"/>
        </w:rPr>
      </w:pPr>
    </w:p>
    <w:p w:rsidR="000E6D74" w:rsidRPr="006342FD" w:rsidRDefault="000E6D74" w:rsidP="000E6D74">
      <w:pPr>
        <w:pStyle w:val="a8"/>
        <w:tabs>
          <w:tab w:val="clear" w:pos="4677"/>
          <w:tab w:val="clear" w:pos="9355"/>
        </w:tabs>
        <w:spacing w:line="276" w:lineRule="auto"/>
        <w:ind w:firstLine="709"/>
        <w:jc w:val="both"/>
        <w:rPr>
          <w:i/>
          <w:szCs w:val="28"/>
        </w:rPr>
      </w:pPr>
      <w:r w:rsidRPr="006342FD">
        <w:rPr>
          <w:i/>
          <w:szCs w:val="28"/>
        </w:rPr>
        <w:t>Пункт 12 извещения читать в следующей редакции:</w:t>
      </w:r>
    </w:p>
    <w:p w:rsidR="007779E6" w:rsidRPr="002675A4" w:rsidRDefault="000E6D74" w:rsidP="007779E6">
      <w:pPr>
        <w:spacing w:line="360" w:lineRule="exact"/>
        <w:jc w:val="both"/>
        <w:rPr>
          <w:bCs/>
          <w:szCs w:val="28"/>
        </w:rPr>
      </w:pPr>
      <w:r w:rsidRPr="006342FD">
        <w:rPr>
          <w:bCs/>
          <w:szCs w:val="28"/>
        </w:rPr>
        <w:t>«</w:t>
      </w:r>
      <w:r w:rsidR="007779E6" w:rsidRPr="002675A4">
        <w:rPr>
          <w:bCs/>
          <w:szCs w:val="28"/>
        </w:rPr>
        <w:t>Рассмотрение частей котировочных заявок осуществляется</w:t>
      </w:r>
      <w:r w:rsidR="007779E6">
        <w:rPr>
          <w:b/>
          <w:bCs/>
          <w:szCs w:val="28"/>
        </w:rPr>
        <w:t>«</w:t>
      </w:r>
      <w:r w:rsidR="007779E6">
        <w:rPr>
          <w:b/>
          <w:bCs/>
          <w:szCs w:val="28"/>
        </w:rPr>
        <w:t>20</w:t>
      </w:r>
      <w:r w:rsidR="007779E6">
        <w:rPr>
          <w:b/>
          <w:bCs/>
          <w:szCs w:val="28"/>
        </w:rPr>
        <w:t>» марта</w:t>
      </w:r>
      <w:r w:rsidR="007779E6" w:rsidRPr="002675A4">
        <w:rPr>
          <w:b/>
          <w:bCs/>
          <w:szCs w:val="28"/>
        </w:rPr>
        <w:t xml:space="preserve"> 2023г</w:t>
      </w:r>
      <w:r w:rsidR="000854AA">
        <w:rPr>
          <w:b/>
          <w:bCs/>
          <w:szCs w:val="28"/>
        </w:rPr>
        <w:t>.</w:t>
      </w:r>
    </w:p>
    <w:p w:rsidR="007779E6" w:rsidRPr="002675A4" w:rsidRDefault="007779E6" w:rsidP="007779E6">
      <w:pPr>
        <w:spacing w:line="360" w:lineRule="exact"/>
        <w:jc w:val="both"/>
        <w:rPr>
          <w:bCs/>
          <w:szCs w:val="28"/>
        </w:rPr>
      </w:pPr>
    </w:p>
    <w:p w:rsidR="000E6D74" w:rsidRDefault="007779E6" w:rsidP="007779E6">
      <w:pPr>
        <w:jc w:val="both"/>
        <w:rPr>
          <w:shd w:val="clear" w:color="auto" w:fill="FFFFFF"/>
        </w:rPr>
      </w:pPr>
      <w:r w:rsidRPr="002675A4">
        <w:rPr>
          <w:bCs/>
          <w:szCs w:val="28"/>
        </w:rPr>
        <w:t xml:space="preserve">Подведение итогов запроса котировок осуществляется </w:t>
      </w:r>
      <w:r w:rsidRPr="002675A4">
        <w:rPr>
          <w:b/>
          <w:bCs/>
          <w:szCs w:val="28"/>
        </w:rPr>
        <w:t>«</w:t>
      </w:r>
      <w:r>
        <w:rPr>
          <w:b/>
          <w:bCs/>
          <w:szCs w:val="28"/>
        </w:rPr>
        <w:t>20</w:t>
      </w:r>
      <w:r>
        <w:rPr>
          <w:b/>
          <w:bCs/>
          <w:szCs w:val="28"/>
        </w:rPr>
        <w:t>» марта</w:t>
      </w:r>
      <w:r w:rsidRPr="002675A4">
        <w:rPr>
          <w:b/>
          <w:bCs/>
          <w:szCs w:val="28"/>
        </w:rPr>
        <w:t xml:space="preserve"> 2023г</w:t>
      </w:r>
      <w:r w:rsidR="000854AA">
        <w:rPr>
          <w:b/>
          <w:bCs/>
          <w:szCs w:val="28"/>
        </w:rPr>
        <w:t>.</w:t>
      </w:r>
      <w:r w:rsidR="000E6D74" w:rsidRPr="006342FD">
        <w:rPr>
          <w:shd w:val="clear" w:color="auto" w:fill="FFFFFF"/>
        </w:rPr>
        <w:t>»</w:t>
      </w:r>
      <w:r w:rsidR="00587339">
        <w:rPr>
          <w:shd w:val="clear" w:color="auto" w:fill="FFFFFF"/>
        </w:rPr>
        <w:t>.</w:t>
      </w:r>
    </w:p>
    <w:p w:rsidR="000E6D74" w:rsidRPr="00152B9C" w:rsidRDefault="000E6D74" w:rsidP="000E6D74">
      <w:pPr>
        <w:tabs>
          <w:tab w:val="left" w:pos="2327"/>
        </w:tabs>
        <w:rPr>
          <w:lang w:eastAsia="ar-SA"/>
        </w:rPr>
      </w:pPr>
      <w:r>
        <w:rPr>
          <w:lang w:eastAsia="ar-SA"/>
        </w:rPr>
        <w:tab/>
      </w:r>
    </w:p>
    <w:p w:rsidR="000C51CF" w:rsidRDefault="000E6D74" w:rsidP="000C51CF">
      <w:pPr>
        <w:spacing w:line="360" w:lineRule="exact"/>
        <w:ind w:firstLine="709"/>
        <w:jc w:val="center"/>
        <w:rPr>
          <w:b/>
          <w:szCs w:val="28"/>
        </w:rPr>
      </w:pPr>
      <w:r w:rsidRPr="000C51CF">
        <w:rPr>
          <w:b/>
          <w:szCs w:val="28"/>
        </w:rPr>
        <w:lastRenderedPageBreak/>
        <w:t xml:space="preserve">Внесение изменений в </w:t>
      </w:r>
      <w:r w:rsidR="000C51CF" w:rsidRPr="000C51CF">
        <w:rPr>
          <w:b/>
          <w:szCs w:val="28"/>
        </w:rPr>
        <w:t>Приложение №1 к извещению о проведении запроса котировок в электронной форме,</w:t>
      </w:r>
      <w:r w:rsidR="000C51CF" w:rsidRPr="000C51CF" w:rsidDel="00DC7F16">
        <w:rPr>
          <w:b/>
          <w:szCs w:val="28"/>
        </w:rPr>
        <w:t xml:space="preserve"> </w:t>
      </w:r>
      <w:r w:rsidR="000C51CF" w:rsidRPr="000C51CF">
        <w:rPr>
          <w:b/>
          <w:bCs/>
          <w:szCs w:val="28"/>
        </w:rPr>
        <w:t xml:space="preserve">№ 08/ЗКТЭ/МСП-СКППК/23 на право заключения договора поставки карт стандарт </w:t>
      </w:r>
      <w:proofErr w:type="spellStart"/>
      <w:r w:rsidR="000C51CF" w:rsidRPr="000C51CF">
        <w:rPr>
          <w:b/>
          <w:bCs/>
          <w:szCs w:val="28"/>
        </w:rPr>
        <w:t>Mifare</w:t>
      </w:r>
      <w:proofErr w:type="spellEnd"/>
      <w:r w:rsidR="000C51CF" w:rsidRPr="000C51CF">
        <w:rPr>
          <w:b/>
          <w:bCs/>
          <w:szCs w:val="28"/>
        </w:rPr>
        <w:t xml:space="preserve"> с чипом, </w:t>
      </w:r>
      <w:r w:rsidR="000C51CF" w:rsidRPr="000C51CF">
        <w:rPr>
          <w:b/>
          <w:szCs w:val="28"/>
        </w:rPr>
        <w:t>участниками которого могут быть только</w:t>
      </w:r>
      <w:r w:rsidR="000C51CF" w:rsidRPr="000C51CF">
        <w:rPr>
          <w:b/>
          <w:i/>
          <w:szCs w:val="28"/>
        </w:rPr>
        <w:t xml:space="preserve"> </w:t>
      </w:r>
      <w:r w:rsidR="000C51CF" w:rsidRPr="000C51CF">
        <w:rPr>
          <w:b/>
          <w:szCs w:val="28"/>
        </w:rPr>
        <w:t>субъекты малого и среднего предпринимательства</w:t>
      </w:r>
    </w:p>
    <w:p w:rsidR="000E6D74" w:rsidRDefault="000E6D74" w:rsidP="000E6D74">
      <w:pPr>
        <w:tabs>
          <w:tab w:val="left" w:pos="720"/>
        </w:tabs>
        <w:spacing w:line="276" w:lineRule="auto"/>
        <w:jc w:val="both"/>
        <w:rPr>
          <w:b/>
          <w:szCs w:val="28"/>
          <w:u w:val="single"/>
        </w:rPr>
      </w:pPr>
    </w:p>
    <w:p w:rsidR="000E6D74" w:rsidRPr="00120D63" w:rsidRDefault="000E6D74" w:rsidP="000E6D74">
      <w:pPr>
        <w:spacing w:line="276" w:lineRule="auto"/>
        <w:jc w:val="center"/>
        <w:rPr>
          <w:rFonts w:eastAsia="MS Mincho"/>
          <w:b/>
          <w:bCs/>
          <w:szCs w:val="28"/>
        </w:rPr>
      </w:pPr>
    </w:p>
    <w:p w:rsidR="000E6D74" w:rsidRDefault="000E6D74" w:rsidP="000E6D74">
      <w:pPr>
        <w:pStyle w:val="a8"/>
        <w:tabs>
          <w:tab w:val="clear" w:pos="4677"/>
          <w:tab w:val="clear" w:pos="9355"/>
        </w:tabs>
        <w:spacing w:line="276" w:lineRule="auto"/>
        <w:ind w:firstLine="709"/>
        <w:jc w:val="both"/>
        <w:rPr>
          <w:i/>
          <w:szCs w:val="28"/>
        </w:rPr>
      </w:pPr>
      <w:r>
        <w:rPr>
          <w:i/>
          <w:szCs w:val="28"/>
        </w:rPr>
        <w:t xml:space="preserve">Пункты 2.2., 2.3, 2.4 </w:t>
      </w:r>
      <w:r w:rsidR="006F0EFB" w:rsidRPr="006F0EFB">
        <w:rPr>
          <w:i/>
          <w:szCs w:val="28"/>
        </w:rPr>
        <w:t>п</w:t>
      </w:r>
      <w:r w:rsidR="006F0EFB" w:rsidRPr="006F0EFB">
        <w:rPr>
          <w:i/>
          <w:szCs w:val="28"/>
        </w:rPr>
        <w:t>риложение №1 к извещению о проведении запроса котировок в электронной форме</w:t>
      </w:r>
      <w:r w:rsidR="006F0EFB" w:rsidRPr="00BA30D4">
        <w:rPr>
          <w:i/>
          <w:szCs w:val="28"/>
        </w:rPr>
        <w:t xml:space="preserve"> </w:t>
      </w:r>
      <w:r w:rsidRPr="00BA30D4">
        <w:rPr>
          <w:i/>
          <w:szCs w:val="28"/>
        </w:rPr>
        <w:t>читать в следующей редакции:</w:t>
      </w:r>
    </w:p>
    <w:p w:rsidR="00587339" w:rsidRDefault="00587339" w:rsidP="000E6D74">
      <w:pPr>
        <w:pStyle w:val="a8"/>
        <w:tabs>
          <w:tab w:val="clear" w:pos="4677"/>
          <w:tab w:val="clear" w:pos="9355"/>
        </w:tabs>
        <w:spacing w:line="276" w:lineRule="auto"/>
        <w:ind w:firstLine="709"/>
        <w:jc w:val="both"/>
        <w:rPr>
          <w:i/>
          <w:szCs w:val="28"/>
        </w:rPr>
      </w:pPr>
    </w:p>
    <w:p w:rsidR="000E6D74" w:rsidRDefault="006E149C" w:rsidP="000E6D74">
      <w:pPr>
        <w:pStyle w:val="3"/>
        <w:spacing w:line="276" w:lineRule="auto"/>
        <w:jc w:val="both"/>
      </w:pPr>
      <w:r>
        <w:t>«</w:t>
      </w:r>
      <w:r w:rsidR="000E6D74">
        <w:t xml:space="preserve">2.2. </w:t>
      </w:r>
      <w:r w:rsidR="00295015" w:rsidRPr="00E1486C">
        <w:t>Порядок, место, дата начала и окончания срока подачи заявок</w:t>
      </w:r>
      <w:r w:rsidR="00295015">
        <w:t>.</w:t>
      </w:r>
    </w:p>
    <w:p w:rsidR="00295015" w:rsidRPr="00295015" w:rsidRDefault="00295015" w:rsidP="00295015"/>
    <w:p w:rsidR="00295015" w:rsidRPr="00E1486C" w:rsidRDefault="000E6D74" w:rsidP="00295015">
      <w:pPr>
        <w:ind w:left="60"/>
        <w:jc w:val="both"/>
        <w:rPr>
          <w:bCs/>
          <w:i/>
          <w:szCs w:val="28"/>
        </w:rPr>
      </w:pPr>
      <w:r>
        <w:rPr>
          <w:bCs/>
          <w:sz w:val="27"/>
          <w:szCs w:val="27"/>
        </w:rPr>
        <w:t>«</w:t>
      </w:r>
      <w:r w:rsidR="00295015" w:rsidRPr="00E1486C">
        <w:rPr>
          <w:bCs/>
          <w:color w:val="000000"/>
          <w:szCs w:val="28"/>
        </w:rPr>
        <w:t xml:space="preserve">Заявки подаются в порядке, указанном в пункте 3.12 </w:t>
      </w:r>
      <w:r w:rsidR="00295015" w:rsidRPr="00E1486C">
        <w:rPr>
          <w:bCs/>
          <w:szCs w:val="28"/>
        </w:rPr>
        <w:t xml:space="preserve">настоящего приложения, </w:t>
      </w:r>
      <w:r w:rsidR="00295015" w:rsidRPr="00E1486C">
        <w:rPr>
          <w:bCs/>
          <w:color w:val="000000"/>
          <w:szCs w:val="28"/>
        </w:rPr>
        <w:t xml:space="preserve">на Универсальной торговой платформе ЗАО «Сбербанк-АСТ» (на странице данного конкурса на сайте </w:t>
      </w:r>
      <w:hyperlink r:id="rId10" w:history="1">
        <w:r w:rsidR="00295015" w:rsidRPr="00E1486C">
          <w:rPr>
            <w:bCs/>
            <w:color w:val="000000"/>
            <w:szCs w:val="28"/>
          </w:rPr>
          <w:t>https://utp.sberbank-ast.ru</w:t>
        </w:r>
      </w:hyperlink>
      <w:r w:rsidR="00295015" w:rsidRPr="00E1486C">
        <w:rPr>
          <w:bCs/>
          <w:color w:val="000000"/>
          <w:szCs w:val="28"/>
        </w:rPr>
        <w:t>) (далее – электронная площадка, ЭТЗП, сайт ЭТЗП).</w:t>
      </w:r>
      <w:r w:rsidR="00295015" w:rsidRPr="00E1486C">
        <w:rPr>
          <w:bCs/>
          <w:szCs w:val="28"/>
        </w:rPr>
        <w:t xml:space="preserve"> </w:t>
      </w:r>
    </w:p>
    <w:p w:rsidR="00295015" w:rsidRPr="00E1486C" w:rsidRDefault="00295015" w:rsidP="00295015">
      <w:pPr>
        <w:pStyle w:val="ad"/>
        <w:spacing w:line="240" w:lineRule="auto"/>
        <w:ind w:left="60" w:firstLine="33"/>
        <w:jc w:val="both"/>
        <w:rPr>
          <w:bCs/>
          <w:sz w:val="28"/>
          <w:szCs w:val="28"/>
        </w:rPr>
      </w:pPr>
    </w:p>
    <w:p w:rsidR="00295015" w:rsidRPr="00E1486C" w:rsidRDefault="00295015" w:rsidP="00295015">
      <w:pPr>
        <w:pStyle w:val="ad"/>
        <w:spacing w:line="240" w:lineRule="auto"/>
        <w:ind w:left="60" w:firstLine="33"/>
        <w:jc w:val="both"/>
        <w:rPr>
          <w:bCs/>
          <w:color w:val="000000"/>
          <w:sz w:val="28"/>
          <w:szCs w:val="28"/>
        </w:rPr>
      </w:pPr>
      <w:proofErr w:type="gramStart"/>
      <w:r w:rsidRPr="00E1486C">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1486C">
        <w:rPr>
          <w:sz w:val="28"/>
          <w:szCs w:val="28"/>
        </w:rPr>
        <w:t>далее – единая информационная система, ЕИС</w:t>
      </w:r>
      <w:r w:rsidRPr="00E1486C">
        <w:rPr>
          <w:bCs/>
          <w:sz w:val="28"/>
          <w:szCs w:val="28"/>
        </w:rPr>
        <w:t xml:space="preserve">), </w:t>
      </w:r>
      <w:r w:rsidRPr="00E1486C">
        <w:rPr>
          <w:bCs/>
          <w:color w:val="000000"/>
          <w:sz w:val="28"/>
          <w:szCs w:val="28"/>
        </w:rPr>
        <w:t xml:space="preserve">и, на сайте </w:t>
      </w:r>
      <w:hyperlink r:id="rId11" w:history="1">
        <w:r w:rsidRPr="00E1486C">
          <w:rPr>
            <w:bCs/>
            <w:color w:val="000000"/>
            <w:sz w:val="28"/>
            <w:szCs w:val="28"/>
          </w:rPr>
          <w:t>https://utp.sberbank-ast.ru</w:t>
        </w:r>
      </w:hyperlink>
      <w:r w:rsidRPr="00E1486C">
        <w:rPr>
          <w:bCs/>
          <w:color w:val="000000"/>
          <w:sz w:val="28"/>
          <w:szCs w:val="28"/>
        </w:rPr>
        <w:t xml:space="preserve">), а также на официальном сайте Заказчика www.skppk.ru (далее – сайты), </w:t>
      </w:r>
      <w:r>
        <w:rPr>
          <w:b/>
          <w:bCs/>
          <w:color w:val="000000"/>
          <w:sz w:val="28"/>
          <w:szCs w:val="28"/>
        </w:rPr>
        <w:t>«27» февраля 2023</w:t>
      </w:r>
      <w:r w:rsidRPr="00E1486C">
        <w:rPr>
          <w:b/>
          <w:bCs/>
          <w:color w:val="000000"/>
          <w:sz w:val="28"/>
          <w:szCs w:val="28"/>
        </w:rPr>
        <w:t xml:space="preserve"> год.</w:t>
      </w:r>
      <w:proofErr w:type="gramEnd"/>
    </w:p>
    <w:p w:rsidR="00295015" w:rsidRPr="00E1486C" w:rsidRDefault="00295015" w:rsidP="00295015">
      <w:pPr>
        <w:ind w:left="60"/>
        <w:jc w:val="both"/>
        <w:rPr>
          <w:bCs/>
          <w:i/>
          <w:szCs w:val="28"/>
        </w:rPr>
      </w:pPr>
    </w:p>
    <w:p w:rsidR="000E6D74" w:rsidRDefault="00295015" w:rsidP="00295015">
      <w:pPr>
        <w:ind w:left="60"/>
        <w:jc w:val="both"/>
        <w:rPr>
          <w:i/>
          <w:sz w:val="27"/>
          <w:szCs w:val="27"/>
        </w:rPr>
      </w:pPr>
      <w:r w:rsidRPr="00E1486C">
        <w:rPr>
          <w:bCs/>
          <w:color w:val="000000"/>
          <w:szCs w:val="28"/>
        </w:rPr>
        <w:t xml:space="preserve">Дата окончания срока подачи </w:t>
      </w:r>
      <w:r w:rsidRPr="00E1486C">
        <w:rPr>
          <w:color w:val="000000"/>
          <w:szCs w:val="28"/>
        </w:rPr>
        <w:t>котировочных</w:t>
      </w:r>
      <w:r w:rsidRPr="00E1486C">
        <w:rPr>
          <w:bCs/>
          <w:color w:val="000000"/>
          <w:szCs w:val="28"/>
        </w:rPr>
        <w:t xml:space="preserve"> заявок </w:t>
      </w:r>
      <w:r>
        <w:rPr>
          <w:b/>
          <w:bCs/>
          <w:color w:val="000000"/>
          <w:szCs w:val="28"/>
        </w:rPr>
        <w:t>«</w:t>
      </w:r>
      <w:r>
        <w:rPr>
          <w:b/>
          <w:bCs/>
          <w:color w:val="000000"/>
          <w:szCs w:val="28"/>
        </w:rPr>
        <w:t>17</w:t>
      </w:r>
      <w:r>
        <w:rPr>
          <w:b/>
          <w:bCs/>
          <w:color w:val="000000"/>
          <w:szCs w:val="28"/>
        </w:rPr>
        <w:t>» марта 2023</w:t>
      </w:r>
      <w:r w:rsidRPr="00E1486C">
        <w:rPr>
          <w:b/>
          <w:bCs/>
          <w:color w:val="000000"/>
          <w:szCs w:val="28"/>
        </w:rPr>
        <w:t>г</w:t>
      </w:r>
      <w:r w:rsidR="00A548F9">
        <w:rPr>
          <w:b/>
          <w:bCs/>
          <w:color w:val="000000"/>
          <w:szCs w:val="28"/>
        </w:rPr>
        <w:t>.</w:t>
      </w:r>
      <w:r w:rsidRPr="00E1486C">
        <w:rPr>
          <w:b/>
          <w:bCs/>
          <w:color w:val="000000"/>
          <w:szCs w:val="28"/>
        </w:rPr>
        <w:t xml:space="preserve">, </w:t>
      </w:r>
      <w:r w:rsidRPr="00E1486C">
        <w:rPr>
          <w:bCs/>
          <w:color w:val="000000"/>
          <w:szCs w:val="28"/>
        </w:rPr>
        <w:t>10 часов 00 минут московского времени.</w:t>
      </w:r>
    </w:p>
    <w:p w:rsidR="000E6D74" w:rsidRPr="00AF6527" w:rsidRDefault="000E6D74" w:rsidP="000E6D74">
      <w:pPr>
        <w:spacing w:line="276" w:lineRule="auto"/>
        <w:ind w:firstLine="709"/>
        <w:jc w:val="both"/>
        <w:rPr>
          <w:szCs w:val="28"/>
        </w:rPr>
      </w:pPr>
    </w:p>
    <w:p w:rsidR="000E6D74" w:rsidRDefault="000E6D74" w:rsidP="000E6D74">
      <w:pPr>
        <w:pStyle w:val="3"/>
        <w:spacing w:line="276" w:lineRule="auto"/>
        <w:jc w:val="both"/>
      </w:pPr>
      <w:r>
        <w:t>2.3.</w:t>
      </w:r>
      <w:r w:rsidRPr="000B1D49">
        <w:t xml:space="preserve"> </w:t>
      </w:r>
      <w:r w:rsidR="00EC789C" w:rsidRPr="00EC789C">
        <w:t>Дата рассмотрения котировочных заявок участников и подведения итогов запроса котировок</w:t>
      </w:r>
      <w:r>
        <w:t>.</w:t>
      </w:r>
    </w:p>
    <w:p w:rsidR="000E6D74" w:rsidRPr="000B1D49" w:rsidRDefault="000E6D74" w:rsidP="000E6D74">
      <w:pPr>
        <w:spacing w:line="276" w:lineRule="auto"/>
      </w:pPr>
    </w:p>
    <w:p w:rsidR="00D320F3" w:rsidRPr="004C7D0C" w:rsidRDefault="000E6D74" w:rsidP="00D320F3">
      <w:pPr>
        <w:spacing w:line="360" w:lineRule="exact"/>
        <w:jc w:val="both"/>
        <w:rPr>
          <w:bCs/>
          <w:szCs w:val="28"/>
        </w:rPr>
      </w:pPr>
      <w:r>
        <w:rPr>
          <w:bCs/>
          <w:sz w:val="27"/>
          <w:szCs w:val="27"/>
        </w:rPr>
        <w:t>«</w:t>
      </w:r>
      <w:r w:rsidR="00D320F3" w:rsidRPr="004C7D0C">
        <w:rPr>
          <w:bCs/>
          <w:szCs w:val="28"/>
        </w:rPr>
        <w:t>Рассмотрение частей котировочных заявок осуществляется</w:t>
      </w:r>
      <w:r w:rsidR="00D320F3">
        <w:rPr>
          <w:b/>
          <w:bCs/>
          <w:szCs w:val="28"/>
        </w:rPr>
        <w:t>«</w:t>
      </w:r>
      <w:r w:rsidR="00D320F3">
        <w:rPr>
          <w:b/>
          <w:bCs/>
          <w:szCs w:val="28"/>
        </w:rPr>
        <w:t>20</w:t>
      </w:r>
      <w:r w:rsidR="00D320F3">
        <w:rPr>
          <w:b/>
          <w:bCs/>
          <w:szCs w:val="28"/>
        </w:rPr>
        <w:t>» марта</w:t>
      </w:r>
      <w:r w:rsidR="00D320F3" w:rsidRPr="004C7D0C">
        <w:rPr>
          <w:b/>
          <w:bCs/>
          <w:szCs w:val="28"/>
        </w:rPr>
        <w:t xml:space="preserve"> 2023г</w:t>
      </w:r>
      <w:r w:rsidR="00A548F9">
        <w:rPr>
          <w:b/>
          <w:bCs/>
          <w:szCs w:val="28"/>
        </w:rPr>
        <w:t>.</w:t>
      </w:r>
    </w:p>
    <w:p w:rsidR="00D320F3" w:rsidRPr="004C7D0C" w:rsidRDefault="00D320F3" w:rsidP="00D320F3">
      <w:pPr>
        <w:spacing w:line="360" w:lineRule="exact"/>
        <w:jc w:val="both"/>
        <w:rPr>
          <w:bCs/>
          <w:szCs w:val="28"/>
        </w:rPr>
      </w:pPr>
    </w:p>
    <w:p w:rsidR="000E6D74" w:rsidRPr="00A8509E" w:rsidRDefault="00D320F3" w:rsidP="00D320F3">
      <w:pPr>
        <w:spacing w:line="340" w:lineRule="exact"/>
        <w:jc w:val="both"/>
        <w:rPr>
          <w:bCs/>
          <w:color w:val="000000"/>
          <w:szCs w:val="28"/>
        </w:rPr>
      </w:pPr>
      <w:r w:rsidRPr="004C7D0C">
        <w:rPr>
          <w:bCs/>
          <w:szCs w:val="28"/>
        </w:rPr>
        <w:t xml:space="preserve">Подведение итогов запроса котировок осуществляется </w:t>
      </w:r>
      <w:r>
        <w:rPr>
          <w:b/>
          <w:bCs/>
          <w:szCs w:val="28"/>
        </w:rPr>
        <w:t>«</w:t>
      </w:r>
      <w:r>
        <w:rPr>
          <w:b/>
          <w:bCs/>
          <w:szCs w:val="28"/>
        </w:rPr>
        <w:t>20</w:t>
      </w:r>
      <w:r>
        <w:rPr>
          <w:b/>
          <w:bCs/>
          <w:szCs w:val="28"/>
        </w:rPr>
        <w:t>» марта</w:t>
      </w:r>
      <w:r w:rsidRPr="004C7D0C">
        <w:rPr>
          <w:b/>
          <w:bCs/>
          <w:szCs w:val="28"/>
        </w:rPr>
        <w:t xml:space="preserve"> 2023г</w:t>
      </w:r>
      <w:r w:rsidR="00A548F9">
        <w:rPr>
          <w:b/>
          <w:bCs/>
          <w:szCs w:val="28"/>
        </w:rPr>
        <w:t>.</w:t>
      </w:r>
      <w:r w:rsidR="000E6D74" w:rsidRPr="005E2C96">
        <w:rPr>
          <w:bCs/>
          <w:sz w:val="27"/>
          <w:szCs w:val="27"/>
        </w:rPr>
        <w:t>»</w:t>
      </w:r>
    </w:p>
    <w:p w:rsidR="000E6D74" w:rsidRPr="00A673D3" w:rsidRDefault="000E6D74" w:rsidP="000E6D74">
      <w:pPr>
        <w:rPr>
          <w:bCs/>
          <w:sz w:val="27"/>
          <w:szCs w:val="27"/>
        </w:rPr>
      </w:pPr>
    </w:p>
    <w:p w:rsidR="00A454D2" w:rsidRPr="00D320F3" w:rsidRDefault="000E6D74" w:rsidP="006E149C">
      <w:pPr>
        <w:ind w:firstLine="709"/>
        <w:jc w:val="both"/>
        <w:rPr>
          <w:bCs/>
          <w:szCs w:val="28"/>
        </w:rPr>
      </w:pPr>
      <w:r>
        <w:rPr>
          <w:b/>
          <w:bCs/>
          <w:szCs w:val="28"/>
        </w:rPr>
        <w:t>2</w:t>
      </w:r>
      <w:r w:rsidRPr="00AF6527">
        <w:rPr>
          <w:b/>
          <w:bCs/>
          <w:szCs w:val="28"/>
        </w:rPr>
        <w:t>.</w:t>
      </w:r>
      <w:r>
        <w:rPr>
          <w:b/>
          <w:bCs/>
          <w:szCs w:val="28"/>
        </w:rPr>
        <w:t>4</w:t>
      </w:r>
      <w:r w:rsidRPr="00AF6527">
        <w:rPr>
          <w:b/>
          <w:bCs/>
          <w:szCs w:val="28"/>
        </w:rPr>
        <w:t>.</w:t>
      </w:r>
      <w:r w:rsidRPr="00AF6527">
        <w:rPr>
          <w:bCs/>
          <w:szCs w:val="28"/>
        </w:rPr>
        <w:t xml:space="preserve"> </w:t>
      </w:r>
      <w:r w:rsidR="00D320F3" w:rsidRPr="00D320F3">
        <w:rPr>
          <w:b/>
          <w:bCs/>
          <w:szCs w:val="28"/>
        </w:rPr>
        <w:t xml:space="preserve">Порядок направления запросов на разъяснение положений </w:t>
      </w:r>
      <w:r w:rsidR="00D320F3" w:rsidRPr="00D320F3">
        <w:rPr>
          <w:b/>
          <w:szCs w:val="28"/>
        </w:rPr>
        <w:t>извещения о проведении запроса котировок</w:t>
      </w:r>
      <w:r w:rsidR="00D320F3" w:rsidRPr="00D320F3">
        <w:rPr>
          <w:b/>
          <w:bCs/>
          <w:szCs w:val="28"/>
        </w:rPr>
        <w:t xml:space="preserve"> и предоставления разъяснений положений </w:t>
      </w:r>
      <w:r w:rsidR="00D320F3" w:rsidRPr="00D320F3">
        <w:rPr>
          <w:b/>
          <w:szCs w:val="28"/>
        </w:rPr>
        <w:t>извещения о проведении запроса котировок</w:t>
      </w:r>
      <w:r w:rsidR="00D320F3" w:rsidRPr="00D320F3">
        <w:rPr>
          <w:b/>
          <w:bCs/>
          <w:szCs w:val="28"/>
        </w:rPr>
        <w:t>.</w:t>
      </w:r>
    </w:p>
    <w:p w:rsidR="000E6D74" w:rsidRPr="00AF6527" w:rsidRDefault="000E6D74" w:rsidP="00A454D2">
      <w:pPr>
        <w:jc w:val="both"/>
        <w:rPr>
          <w:b/>
          <w:bCs/>
          <w:szCs w:val="28"/>
        </w:rPr>
      </w:pPr>
    </w:p>
    <w:p w:rsidR="00312305" w:rsidRPr="00E1486C" w:rsidRDefault="000E6D74" w:rsidP="00312305">
      <w:pPr>
        <w:jc w:val="both"/>
        <w:rPr>
          <w:bCs/>
          <w:szCs w:val="28"/>
        </w:rPr>
      </w:pPr>
      <w:r>
        <w:rPr>
          <w:bCs/>
          <w:sz w:val="27"/>
          <w:szCs w:val="27"/>
        </w:rPr>
        <w:t>«</w:t>
      </w:r>
      <w:r w:rsidR="00312305" w:rsidRPr="00E1486C">
        <w:rPr>
          <w:bCs/>
          <w:szCs w:val="28"/>
        </w:rPr>
        <w:t xml:space="preserve">Порядок направления запросов на разъяснение положений извещения о проведении запроса котировок и предоставления разъяснений положений </w:t>
      </w:r>
      <w:r w:rsidR="00312305" w:rsidRPr="00E1486C">
        <w:rPr>
          <w:bCs/>
          <w:szCs w:val="28"/>
        </w:rPr>
        <w:lastRenderedPageBreak/>
        <w:t>извещения о проведении запроса котировок указан в пункте 3.5 настоящего приложения к извещению.</w:t>
      </w:r>
    </w:p>
    <w:p w:rsidR="00312305" w:rsidRPr="00E1486C" w:rsidRDefault="00312305" w:rsidP="00312305">
      <w:pPr>
        <w:jc w:val="both"/>
        <w:rPr>
          <w:bCs/>
          <w:szCs w:val="28"/>
        </w:rPr>
      </w:pPr>
    </w:p>
    <w:p w:rsidR="00312305" w:rsidRPr="00E1486C" w:rsidRDefault="00312305" w:rsidP="00312305">
      <w:pPr>
        <w:jc w:val="both"/>
        <w:rPr>
          <w:b/>
          <w:bCs/>
          <w:szCs w:val="28"/>
        </w:rPr>
      </w:pPr>
      <w:r w:rsidRPr="00E1486C">
        <w:rPr>
          <w:bCs/>
          <w:szCs w:val="28"/>
        </w:rPr>
        <w:t xml:space="preserve">Срок направления участниками запросов на разъяснение положений извещения о проведении запроса котировок: </w:t>
      </w:r>
      <w:r w:rsidRPr="00E1486C">
        <w:rPr>
          <w:b/>
          <w:bCs/>
          <w:szCs w:val="28"/>
        </w:rPr>
        <w:t>с «</w:t>
      </w:r>
      <w:r>
        <w:rPr>
          <w:b/>
          <w:bCs/>
          <w:szCs w:val="28"/>
        </w:rPr>
        <w:t>27</w:t>
      </w:r>
      <w:r w:rsidRPr="00E1486C">
        <w:rPr>
          <w:b/>
          <w:bCs/>
          <w:szCs w:val="28"/>
        </w:rPr>
        <w:t xml:space="preserve">» </w:t>
      </w:r>
      <w:r>
        <w:rPr>
          <w:b/>
          <w:bCs/>
          <w:szCs w:val="28"/>
        </w:rPr>
        <w:t>февраля</w:t>
      </w:r>
      <w:r w:rsidRPr="00E1486C">
        <w:rPr>
          <w:b/>
          <w:bCs/>
          <w:szCs w:val="28"/>
        </w:rPr>
        <w:t xml:space="preserve"> 202</w:t>
      </w:r>
      <w:r>
        <w:rPr>
          <w:b/>
          <w:bCs/>
          <w:szCs w:val="28"/>
        </w:rPr>
        <w:t>3</w:t>
      </w:r>
      <w:r w:rsidRPr="00E1486C">
        <w:rPr>
          <w:b/>
          <w:bCs/>
          <w:szCs w:val="28"/>
        </w:rPr>
        <w:t>г. по 23:59 часов московского времени «</w:t>
      </w:r>
      <w:r w:rsidR="0000490D">
        <w:rPr>
          <w:b/>
          <w:bCs/>
          <w:szCs w:val="28"/>
        </w:rPr>
        <w:t>13</w:t>
      </w:r>
      <w:r w:rsidRPr="00E1486C">
        <w:rPr>
          <w:b/>
          <w:bCs/>
          <w:szCs w:val="28"/>
        </w:rPr>
        <w:t xml:space="preserve">» </w:t>
      </w:r>
      <w:r>
        <w:rPr>
          <w:b/>
          <w:bCs/>
          <w:szCs w:val="28"/>
        </w:rPr>
        <w:t>марта 2023</w:t>
      </w:r>
      <w:r w:rsidRPr="00E1486C">
        <w:rPr>
          <w:b/>
          <w:bCs/>
          <w:szCs w:val="28"/>
        </w:rPr>
        <w:t>г. (включительно).</w:t>
      </w:r>
    </w:p>
    <w:p w:rsidR="00312305" w:rsidRPr="00E1486C" w:rsidRDefault="00312305" w:rsidP="00312305">
      <w:pPr>
        <w:jc w:val="both"/>
        <w:rPr>
          <w:bCs/>
          <w:szCs w:val="28"/>
        </w:rPr>
      </w:pPr>
    </w:p>
    <w:p w:rsidR="00312305" w:rsidRPr="00E1486C" w:rsidRDefault="00312305" w:rsidP="00312305">
      <w:pPr>
        <w:jc w:val="both"/>
        <w:rPr>
          <w:bCs/>
          <w:szCs w:val="28"/>
        </w:rPr>
      </w:pPr>
      <w:r w:rsidRPr="00E1486C">
        <w:rPr>
          <w:bCs/>
          <w:szCs w:val="28"/>
        </w:rPr>
        <w:t xml:space="preserve">Дата начала срока предоставления участникам разъяснений положений </w:t>
      </w:r>
      <w:r w:rsidRPr="00E1486C">
        <w:rPr>
          <w:szCs w:val="28"/>
        </w:rPr>
        <w:t>извещения о проведении запроса котировок</w:t>
      </w:r>
      <w:r w:rsidRPr="00E1486C">
        <w:rPr>
          <w:bCs/>
          <w:szCs w:val="28"/>
        </w:rPr>
        <w:t xml:space="preserve">: </w:t>
      </w:r>
      <w:r w:rsidRPr="00E1486C">
        <w:rPr>
          <w:b/>
          <w:bCs/>
          <w:szCs w:val="28"/>
        </w:rPr>
        <w:t>«</w:t>
      </w:r>
      <w:r>
        <w:rPr>
          <w:b/>
          <w:bCs/>
          <w:szCs w:val="28"/>
        </w:rPr>
        <w:t>27</w:t>
      </w:r>
      <w:r w:rsidRPr="00E1486C">
        <w:rPr>
          <w:b/>
          <w:bCs/>
          <w:szCs w:val="28"/>
        </w:rPr>
        <w:t xml:space="preserve">» </w:t>
      </w:r>
      <w:r>
        <w:rPr>
          <w:b/>
          <w:bCs/>
          <w:szCs w:val="28"/>
        </w:rPr>
        <w:t xml:space="preserve">февраля </w:t>
      </w:r>
      <w:r w:rsidRPr="00E1486C">
        <w:rPr>
          <w:b/>
          <w:bCs/>
          <w:szCs w:val="28"/>
        </w:rPr>
        <w:t>202</w:t>
      </w:r>
      <w:r>
        <w:rPr>
          <w:b/>
          <w:bCs/>
          <w:szCs w:val="28"/>
        </w:rPr>
        <w:t>3</w:t>
      </w:r>
      <w:r w:rsidRPr="00E1486C">
        <w:rPr>
          <w:b/>
          <w:bCs/>
          <w:szCs w:val="28"/>
        </w:rPr>
        <w:t>г</w:t>
      </w:r>
      <w:r w:rsidRPr="00E1486C">
        <w:rPr>
          <w:bCs/>
          <w:szCs w:val="28"/>
        </w:rPr>
        <w:t>.</w:t>
      </w:r>
    </w:p>
    <w:p w:rsidR="00312305" w:rsidRPr="00E1486C" w:rsidRDefault="00312305" w:rsidP="00312305">
      <w:pPr>
        <w:jc w:val="both"/>
        <w:rPr>
          <w:bCs/>
          <w:szCs w:val="28"/>
        </w:rPr>
      </w:pPr>
    </w:p>
    <w:p w:rsidR="00A454D2" w:rsidRDefault="00312305" w:rsidP="00312305">
      <w:pPr>
        <w:spacing w:line="340" w:lineRule="exact"/>
        <w:jc w:val="both"/>
        <w:rPr>
          <w:b/>
          <w:bCs/>
          <w:szCs w:val="28"/>
        </w:rPr>
      </w:pPr>
      <w:r w:rsidRPr="00E1486C">
        <w:rPr>
          <w:bCs/>
          <w:szCs w:val="28"/>
        </w:rPr>
        <w:t xml:space="preserve">Дата окончания срока предоставления участникам разъяснений положений </w:t>
      </w:r>
      <w:r w:rsidRPr="00E1486C">
        <w:rPr>
          <w:szCs w:val="28"/>
        </w:rPr>
        <w:t>извещения о проведении запроса котировок</w:t>
      </w:r>
      <w:r w:rsidRPr="00E1486C">
        <w:rPr>
          <w:bCs/>
          <w:szCs w:val="28"/>
        </w:rPr>
        <w:t xml:space="preserve">: </w:t>
      </w:r>
      <w:r w:rsidRPr="00E1486C">
        <w:rPr>
          <w:b/>
          <w:bCs/>
          <w:szCs w:val="28"/>
        </w:rPr>
        <w:t>23:59 часов московского времени «</w:t>
      </w:r>
      <w:r w:rsidR="0000490D">
        <w:rPr>
          <w:b/>
          <w:bCs/>
          <w:szCs w:val="28"/>
        </w:rPr>
        <w:t>15</w:t>
      </w:r>
      <w:r>
        <w:rPr>
          <w:b/>
          <w:bCs/>
          <w:szCs w:val="28"/>
        </w:rPr>
        <w:t>» марта 2023</w:t>
      </w:r>
      <w:r w:rsidRPr="00E1486C">
        <w:rPr>
          <w:b/>
          <w:bCs/>
          <w:szCs w:val="28"/>
        </w:rPr>
        <w:t>г.</w:t>
      </w:r>
      <w:r>
        <w:rPr>
          <w:b/>
          <w:bCs/>
          <w:szCs w:val="28"/>
        </w:rPr>
        <w:t>»</w:t>
      </w:r>
      <w:r w:rsidR="00D03FCD">
        <w:rPr>
          <w:b/>
          <w:bCs/>
          <w:szCs w:val="28"/>
        </w:rPr>
        <w:t>.</w:t>
      </w:r>
    </w:p>
    <w:p w:rsidR="002855EF" w:rsidRDefault="002855EF" w:rsidP="002855EF">
      <w:pPr>
        <w:tabs>
          <w:tab w:val="left" w:pos="2060"/>
          <w:tab w:val="left" w:pos="3725"/>
          <w:tab w:val="left" w:pos="4145"/>
          <w:tab w:val="left" w:pos="4173"/>
          <w:tab w:val="left" w:pos="5704"/>
          <w:tab w:val="left" w:pos="6554"/>
          <w:tab w:val="left" w:pos="7655"/>
          <w:tab w:val="left" w:pos="8364"/>
        </w:tabs>
        <w:spacing w:line="360" w:lineRule="exact"/>
        <w:jc w:val="both"/>
        <w:rPr>
          <w:bCs/>
          <w:i/>
        </w:rPr>
      </w:pPr>
    </w:p>
    <w:p w:rsidR="0000490D" w:rsidRDefault="0000490D" w:rsidP="002855EF">
      <w:pPr>
        <w:tabs>
          <w:tab w:val="left" w:pos="2060"/>
          <w:tab w:val="left" w:pos="3725"/>
          <w:tab w:val="left" w:pos="4145"/>
          <w:tab w:val="left" w:pos="4173"/>
          <w:tab w:val="left" w:pos="5704"/>
          <w:tab w:val="left" w:pos="6554"/>
          <w:tab w:val="left" w:pos="7655"/>
          <w:tab w:val="left" w:pos="8364"/>
        </w:tabs>
        <w:spacing w:line="360" w:lineRule="exact"/>
        <w:jc w:val="both"/>
        <w:rPr>
          <w:rFonts w:eastAsia="MS Mincho"/>
          <w:szCs w:val="28"/>
        </w:rPr>
      </w:pPr>
    </w:p>
    <w:p w:rsidR="002855EF" w:rsidRDefault="002855EF" w:rsidP="002855EF">
      <w:pPr>
        <w:tabs>
          <w:tab w:val="left" w:pos="2060"/>
          <w:tab w:val="left" w:pos="3725"/>
          <w:tab w:val="left" w:pos="4145"/>
          <w:tab w:val="left" w:pos="4173"/>
          <w:tab w:val="left" w:pos="5704"/>
          <w:tab w:val="left" w:pos="6554"/>
          <w:tab w:val="left" w:pos="7655"/>
          <w:tab w:val="left" w:pos="8364"/>
        </w:tabs>
        <w:spacing w:line="360" w:lineRule="exact"/>
        <w:jc w:val="both"/>
        <w:rPr>
          <w:rFonts w:eastAsia="MS Mincho"/>
          <w:szCs w:val="28"/>
        </w:rPr>
      </w:pPr>
    </w:p>
    <w:p w:rsidR="002855EF" w:rsidRPr="008B210E" w:rsidRDefault="002855EF" w:rsidP="0000490D">
      <w:pPr>
        <w:tabs>
          <w:tab w:val="left" w:pos="2060"/>
          <w:tab w:val="left" w:pos="3725"/>
          <w:tab w:val="left" w:pos="4145"/>
          <w:tab w:val="left" w:pos="4173"/>
          <w:tab w:val="left" w:pos="5704"/>
          <w:tab w:val="left" w:pos="6554"/>
          <w:tab w:val="left" w:pos="7230"/>
          <w:tab w:val="left" w:pos="8364"/>
        </w:tabs>
        <w:spacing w:line="360" w:lineRule="exact"/>
        <w:jc w:val="both"/>
        <w:rPr>
          <w:color w:val="000000"/>
          <w:szCs w:val="28"/>
        </w:rPr>
      </w:pPr>
      <w:r>
        <w:rPr>
          <w:color w:val="000000"/>
          <w:szCs w:val="28"/>
        </w:rPr>
        <w:t>Генеральный директор</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Е.А. Ермаков</w:t>
      </w:r>
    </w:p>
    <w:p w:rsidR="002855EF" w:rsidRDefault="002855EF" w:rsidP="002855EF">
      <w:pPr>
        <w:tabs>
          <w:tab w:val="left" w:pos="2060"/>
          <w:tab w:val="left" w:pos="3725"/>
          <w:tab w:val="left" w:pos="4145"/>
          <w:tab w:val="left" w:pos="4173"/>
          <w:tab w:val="left" w:pos="5704"/>
          <w:tab w:val="left" w:pos="6554"/>
          <w:tab w:val="left" w:pos="7655"/>
          <w:tab w:val="left" w:pos="8364"/>
        </w:tabs>
        <w:spacing w:line="360" w:lineRule="exact"/>
        <w:jc w:val="both"/>
        <w:rPr>
          <w:szCs w:val="28"/>
        </w:rPr>
      </w:pPr>
    </w:p>
    <w:p w:rsidR="0000490D" w:rsidRPr="00511C0D" w:rsidRDefault="0000490D" w:rsidP="002855EF">
      <w:pPr>
        <w:tabs>
          <w:tab w:val="left" w:pos="2060"/>
          <w:tab w:val="left" w:pos="3725"/>
          <w:tab w:val="left" w:pos="4145"/>
          <w:tab w:val="left" w:pos="4173"/>
          <w:tab w:val="left" w:pos="5704"/>
          <w:tab w:val="left" w:pos="6554"/>
          <w:tab w:val="left" w:pos="7655"/>
          <w:tab w:val="left" w:pos="8364"/>
        </w:tabs>
        <w:spacing w:line="360" w:lineRule="exact"/>
        <w:jc w:val="both"/>
        <w:rPr>
          <w:szCs w:val="28"/>
        </w:rPr>
      </w:pPr>
    </w:p>
    <w:p w:rsidR="002855EF" w:rsidRPr="00511C0D" w:rsidRDefault="002855EF" w:rsidP="002855EF">
      <w:pPr>
        <w:tabs>
          <w:tab w:val="left" w:pos="4173"/>
          <w:tab w:val="left" w:pos="5704"/>
          <w:tab w:val="left" w:pos="7655"/>
          <w:tab w:val="left" w:pos="8364"/>
        </w:tabs>
        <w:spacing w:line="360" w:lineRule="exact"/>
        <w:jc w:val="both"/>
        <w:rPr>
          <w:szCs w:val="28"/>
        </w:rPr>
      </w:pPr>
      <w:r w:rsidRPr="00511C0D">
        <w:rPr>
          <w:szCs w:val="28"/>
        </w:rPr>
        <w:t>Согласовано:</w:t>
      </w:r>
    </w:p>
    <w:p w:rsidR="002855EF" w:rsidRDefault="002855EF" w:rsidP="002855EF">
      <w:pPr>
        <w:tabs>
          <w:tab w:val="left" w:pos="5704"/>
          <w:tab w:val="left" w:pos="7655"/>
          <w:tab w:val="left" w:pos="8364"/>
        </w:tabs>
        <w:spacing w:line="360" w:lineRule="exact"/>
        <w:jc w:val="both"/>
        <w:rPr>
          <w:szCs w:val="28"/>
        </w:rPr>
      </w:pPr>
    </w:p>
    <w:p w:rsidR="002855EF" w:rsidRPr="00511C0D" w:rsidRDefault="002855EF" w:rsidP="002855EF">
      <w:pPr>
        <w:tabs>
          <w:tab w:val="left" w:pos="5704"/>
          <w:tab w:val="left" w:pos="7655"/>
          <w:tab w:val="left" w:pos="8364"/>
        </w:tabs>
        <w:spacing w:line="360" w:lineRule="exact"/>
        <w:jc w:val="both"/>
        <w:rPr>
          <w:szCs w:val="28"/>
        </w:rPr>
      </w:pPr>
      <w:r w:rsidRPr="00511C0D">
        <w:rPr>
          <w:szCs w:val="28"/>
        </w:rPr>
        <w:t>Начальник отдела юридического</w:t>
      </w:r>
    </w:p>
    <w:p w:rsidR="002855EF" w:rsidRPr="00511C0D" w:rsidRDefault="002855EF" w:rsidP="0000490D">
      <w:pPr>
        <w:tabs>
          <w:tab w:val="left" w:pos="5704"/>
          <w:tab w:val="left" w:pos="7230"/>
          <w:tab w:val="left" w:pos="7797"/>
          <w:tab w:val="left" w:pos="8364"/>
        </w:tabs>
        <w:spacing w:line="360" w:lineRule="exact"/>
        <w:jc w:val="both"/>
        <w:rPr>
          <w:szCs w:val="28"/>
        </w:rPr>
      </w:pPr>
      <w:r w:rsidRPr="00511C0D">
        <w:rPr>
          <w:szCs w:val="28"/>
        </w:rPr>
        <w:t>и правового обеспечения</w:t>
      </w:r>
      <w:r w:rsidRPr="00511C0D">
        <w:rPr>
          <w:szCs w:val="28"/>
        </w:rPr>
        <w:tab/>
      </w:r>
      <w:r w:rsidRPr="00511C0D">
        <w:rPr>
          <w:szCs w:val="28"/>
        </w:rPr>
        <w:tab/>
        <w:t>А.С. Трофимова</w:t>
      </w:r>
    </w:p>
    <w:p w:rsidR="002855EF" w:rsidRDefault="002855EF" w:rsidP="002855EF">
      <w:pPr>
        <w:jc w:val="both"/>
        <w:rPr>
          <w:szCs w:val="28"/>
        </w:rPr>
      </w:pPr>
    </w:p>
    <w:p w:rsidR="002855EF" w:rsidRDefault="002855EF" w:rsidP="002855EF">
      <w:pPr>
        <w:tabs>
          <w:tab w:val="left" w:pos="5704"/>
          <w:tab w:val="left" w:pos="7655"/>
          <w:tab w:val="left" w:pos="7797"/>
          <w:tab w:val="left" w:pos="8364"/>
        </w:tabs>
        <w:spacing w:line="360" w:lineRule="exact"/>
        <w:jc w:val="both"/>
        <w:rPr>
          <w:szCs w:val="28"/>
        </w:rPr>
      </w:pPr>
    </w:p>
    <w:p w:rsidR="002855EF" w:rsidRPr="00563B85" w:rsidRDefault="002855EF" w:rsidP="0000490D">
      <w:pPr>
        <w:tabs>
          <w:tab w:val="left" w:pos="5704"/>
          <w:tab w:val="left" w:pos="7230"/>
          <w:tab w:val="left" w:pos="7797"/>
          <w:tab w:val="left" w:pos="8364"/>
        </w:tabs>
        <w:spacing w:line="360" w:lineRule="exact"/>
        <w:jc w:val="both"/>
        <w:rPr>
          <w:szCs w:val="28"/>
        </w:rPr>
      </w:pPr>
      <w:r>
        <w:rPr>
          <w:szCs w:val="28"/>
        </w:rPr>
        <w:t>Старший инспектор</w:t>
      </w:r>
      <w:r w:rsidRPr="00511C0D">
        <w:rPr>
          <w:szCs w:val="28"/>
        </w:rPr>
        <w:t xml:space="preserve"> сектора безопасности</w:t>
      </w:r>
      <w:r w:rsidRPr="00511C0D">
        <w:rPr>
          <w:szCs w:val="28"/>
        </w:rPr>
        <w:tab/>
      </w:r>
      <w:r w:rsidRPr="00511C0D">
        <w:rPr>
          <w:szCs w:val="28"/>
        </w:rPr>
        <w:tab/>
      </w:r>
      <w:r>
        <w:rPr>
          <w:szCs w:val="28"/>
        </w:rPr>
        <w:t>Е.О. Терехов</w:t>
      </w:r>
    </w:p>
    <w:p w:rsidR="00EB762B" w:rsidRPr="000713D1" w:rsidRDefault="00EB762B" w:rsidP="002855EF">
      <w:pPr>
        <w:rPr>
          <w:szCs w:val="28"/>
        </w:rPr>
      </w:pPr>
    </w:p>
    <w:sectPr w:rsidR="00EB762B" w:rsidRPr="000713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A7" w:rsidRDefault="006F1DA7" w:rsidP="000E6D74">
      <w:r>
        <w:separator/>
      </w:r>
    </w:p>
  </w:endnote>
  <w:endnote w:type="continuationSeparator" w:id="0">
    <w:p w:rsidR="006F1DA7" w:rsidRDefault="006F1DA7" w:rsidP="000E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A7" w:rsidRDefault="006F1DA7" w:rsidP="000E6D74">
      <w:r>
        <w:separator/>
      </w:r>
    </w:p>
  </w:footnote>
  <w:footnote w:type="continuationSeparator" w:id="0">
    <w:p w:rsidR="006F1DA7" w:rsidRDefault="006F1DA7" w:rsidP="000E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FF"/>
    <w:rsid w:val="0000490D"/>
    <w:rsid w:val="000854AA"/>
    <w:rsid w:val="000C51CF"/>
    <w:rsid w:val="000E3F5A"/>
    <w:rsid w:val="000E6D74"/>
    <w:rsid w:val="000F3E56"/>
    <w:rsid w:val="000F7AC8"/>
    <w:rsid w:val="00163DE0"/>
    <w:rsid w:val="001B1D44"/>
    <w:rsid w:val="001B5323"/>
    <w:rsid w:val="00226DD6"/>
    <w:rsid w:val="002531F3"/>
    <w:rsid w:val="00281E0B"/>
    <w:rsid w:val="002855EF"/>
    <w:rsid w:val="00295015"/>
    <w:rsid w:val="002A6ABF"/>
    <w:rsid w:val="002D37FF"/>
    <w:rsid w:val="00312305"/>
    <w:rsid w:val="003304B4"/>
    <w:rsid w:val="0037258C"/>
    <w:rsid w:val="00391FF7"/>
    <w:rsid w:val="003A6855"/>
    <w:rsid w:val="00416D5C"/>
    <w:rsid w:val="004976D5"/>
    <w:rsid w:val="004D4721"/>
    <w:rsid w:val="00587339"/>
    <w:rsid w:val="005D02DD"/>
    <w:rsid w:val="005E2C96"/>
    <w:rsid w:val="005F34CD"/>
    <w:rsid w:val="005F370C"/>
    <w:rsid w:val="006342FD"/>
    <w:rsid w:val="00667B46"/>
    <w:rsid w:val="00690790"/>
    <w:rsid w:val="006B0B8D"/>
    <w:rsid w:val="006B57F9"/>
    <w:rsid w:val="006D2ED7"/>
    <w:rsid w:val="006E149C"/>
    <w:rsid w:val="006F0EFB"/>
    <w:rsid w:val="006F1DA7"/>
    <w:rsid w:val="00774777"/>
    <w:rsid w:val="007779E6"/>
    <w:rsid w:val="00783CE2"/>
    <w:rsid w:val="00791ADF"/>
    <w:rsid w:val="007B17A0"/>
    <w:rsid w:val="00853DAF"/>
    <w:rsid w:val="008C4916"/>
    <w:rsid w:val="008F6CD6"/>
    <w:rsid w:val="00972F14"/>
    <w:rsid w:val="00A25275"/>
    <w:rsid w:val="00A454D2"/>
    <w:rsid w:val="00A548F9"/>
    <w:rsid w:val="00A8509E"/>
    <w:rsid w:val="00A90351"/>
    <w:rsid w:val="00AE1FA7"/>
    <w:rsid w:val="00B64492"/>
    <w:rsid w:val="00BC7253"/>
    <w:rsid w:val="00BE4EC9"/>
    <w:rsid w:val="00CA63A7"/>
    <w:rsid w:val="00D03FCD"/>
    <w:rsid w:val="00D213D4"/>
    <w:rsid w:val="00D320F3"/>
    <w:rsid w:val="00D82AEE"/>
    <w:rsid w:val="00DA21FF"/>
    <w:rsid w:val="00DA56DB"/>
    <w:rsid w:val="00DF70EA"/>
    <w:rsid w:val="00E22057"/>
    <w:rsid w:val="00EB762B"/>
    <w:rsid w:val="00EC789C"/>
    <w:rsid w:val="00F04623"/>
    <w:rsid w:val="00F35D3B"/>
    <w:rsid w:val="00F771C6"/>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
    <w:name w:val="Обычный1"/>
    <w:link w:val="Normal"/>
    <w:qFormat/>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qFormat/>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0">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
    <w:name w:val="Обычный1"/>
    <w:link w:val="Normal"/>
    <w:qFormat/>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qFormat/>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0">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5185">
      <w:bodyDiv w:val="1"/>
      <w:marLeft w:val="0"/>
      <w:marRight w:val="0"/>
      <w:marTop w:val="0"/>
      <w:marBottom w:val="0"/>
      <w:divBdr>
        <w:top w:val="none" w:sz="0" w:space="0" w:color="auto"/>
        <w:left w:val="none" w:sz="0" w:space="0" w:color="auto"/>
        <w:bottom w:val="none" w:sz="0" w:space="0" w:color="auto"/>
        <w:right w:val="none" w:sz="0" w:space="0" w:color="auto"/>
      </w:divBdr>
    </w:div>
    <w:div w:id="1291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tp.sberbank-ast.ru" TargetMode="External"/><Relationship Id="rId5" Type="http://schemas.openxmlformats.org/officeDocument/2006/relationships/webSettings" Target="webSettings.xm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65</cp:revision>
  <cp:lastPrinted>2023-03-10T06:16:00Z</cp:lastPrinted>
  <dcterms:created xsi:type="dcterms:W3CDTF">2020-08-27T11:07:00Z</dcterms:created>
  <dcterms:modified xsi:type="dcterms:W3CDTF">2023-03-10T06:22:00Z</dcterms:modified>
</cp:coreProperties>
</file>