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EA2411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rPr>
          <w:rFonts w:eastAsia="MS Mincho"/>
          <w:bCs/>
          <w:snapToGrid w:val="0"/>
          <w:szCs w:val="28"/>
        </w:rPr>
      </w:pP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563B85" w:rsidRPr="00B83266" w:rsidRDefault="001F50E3" w:rsidP="00B83266">
      <w:pPr>
        <w:tabs>
          <w:tab w:val="left" w:pos="2085"/>
        </w:tabs>
        <w:spacing w:line="340" w:lineRule="exact"/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DC67B5">
        <w:rPr>
          <w:b/>
          <w:sz w:val="28"/>
          <w:szCs w:val="28"/>
        </w:rPr>
        <w:t>2</w:t>
      </w:r>
      <w:r w:rsidR="00EA2411">
        <w:rPr>
          <w:b/>
          <w:sz w:val="28"/>
          <w:szCs w:val="28"/>
        </w:rPr>
        <w:t>1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5A28A5" w:rsidRPr="00B83266">
        <w:rPr>
          <w:b/>
          <w:sz w:val="28"/>
          <w:szCs w:val="28"/>
        </w:rPr>
        <w:t>2</w:t>
      </w:r>
      <w:r w:rsidR="00D205A1" w:rsidRPr="00B83266">
        <w:rPr>
          <w:b/>
          <w:sz w:val="28"/>
          <w:szCs w:val="28"/>
        </w:rPr>
        <w:t xml:space="preserve"> </w:t>
      </w:r>
      <w:r w:rsidR="00823062" w:rsidRPr="00B83266">
        <w:rPr>
          <w:b/>
          <w:bCs/>
          <w:sz w:val="28"/>
          <w:szCs w:val="28"/>
        </w:rPr>
        <w:t xml:space="preserve">на право заключения договора </w:t>
      </w:r>
      <w:r w:rsidR="001421B6" w:rsidRPr="00B83266">
        <w:rPr>
          <w:b/>
          <w:sz w:val="28"/>
          <w:szCs w:val="28"/>
        </w:rPr>
        <w:t>поставки офисной бумаги</w:t>
      </w:r>
      <w:r w:rsidR="00823062" w:rsidRPr="00B83266">
        <w:rPr>
          <w:b/>
          <w:bCs/>
          <w:sz w:val="28"/>
          <w:szCs w:val="28"/>
        </w:rPr>
        <w:t xml:space="preserve">, </w:t>
      </w:r>
      <w:r w:rsidR="00823062" w:rsidRPr="00B83266">
        <w:rPr>
          <w:b/>
          <w:sz w:val="28"/>
          <w:szCs w:val="28"/>
        </w:rPr>
        <w:t>участниками которого могут быть только</w:t>
      </w:r>
      <w:r w:rsidR="00823062" w:rsidRPr="00B83266">
        <w:rPr>
          <w:b/>
          <w:i/>
          <w:sz w:val="28"/>
          <w:szCs w:val="28"/>
        </w:rPr>
        <w:t xml:space="preserve"> </w:t>
      </w:r>
      <w:r w:rsidR="00823062" w:rsidRPr="00B83266">
        <w:rPr>
          <w:b/>
          <w:sz w:val="28"/>
          <w:szCs w:val="28"/>
        </w:rPr>
        <w:t>субъекты малого и среднего предпринимательства</w:t>
      </w:r>
    </w:p>
    <w:p w:rsidR="00253033" w:rsidRPr="00B83266" w:rsidRDefault="00253033" w:rsidP="00B83266">
      <w:pPr>
        <w:spacing w:line="34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83266" w:rsidTr="00182B12">
        <w:trPr>
          <w:trHeight w:val="610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32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2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8326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8326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83266" w:rsidTr="005045E8">
        <w:trPr>
          <w:trHeight w:val="2307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83266" w:rsidRDefault="00AA34B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83266">
              <w:rPr>
                <w:bCs/>
                <w:sz w:val="28"/>
                <w:szCs w:val="28"/>
              </w:rPr>
              <w:t>котировочная</w:t>
            </w:r>
            <w:r w:rsidR="00D11FAF" w:rsidRPr="00B8326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8326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83266">
              <w:rPr>
                <w:bCs/>
                <w:sz w:val="28"/>
                <w:szCs w:val="28"/>
              </w:rPr>
              <w:t>),</w:t>
            </w:r>
            <w:r w:rsidR="00770FC4" w:rsidRPr="00B83266">
              <w:rPr>
                <w:i/>
                <w:sz w:val="28"/>
                <w:szCs w:val="28"/>
              </w:rPr>
              <w:t xml:space="preserve"> </w:t>
            </w:r>
            <w:r w:rsidR="00770FC4" w:rsidRPr="00B8326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8326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A2411">
              <w:rPr>
                <w:b/>
                <w:bCs/>
                <w:sz w:val="28"/>
                <w:szCs w:val="28"/>
              </w:rPr>
              <w:t>«18» ноября</w:t>
            </w:r>
            <w:r w:rsidR="001F50E3" w:rsidRPr="00B83266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B83266">
              <w:rPr>
                <w:b/>
                <w:bCs/>
                <w:sz w:val="28"/>
                <w:szCs w:val="28"/>
              </w:rPr>
              <w:t>2</w:t>
            </w:r>
            <w:r w:rsidR="00770FC4" w:rsidRPr="00B8326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83266" w:rsidTr="00182B12">
        <w:trPr>
          <w:trHeight w:val="1465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Способ </w:t>
            </w:r>
            <w:r w:rsidR="004752B5" w:rsidRPr="00B83266">
              <w:rPr>
                <w:bCs/>
                <w:sz w:val="28"/>
                <w:szCs w:val="28"/>
              </w:rPr>
              <w:t xml:space="preserve">осуществления </w:t>
            </w:r>
            <w:r w:rsidRPr="00B8326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83266" w:rsidRDefault="00770FC4" w:rsidP="00DC67B5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Запроса котировок</w:t>
            </w:r>
            <w:r w:rsidR="00586209" w:rsidRPr="00B83266">
              <w:rPr>
                <w:bCs/>
                <w:szCs w:val="28"/>
              </w:rPr>
              <w:t xml:space="preserve"> в электронной форме</w:t>
            </w:r>
            <w:r w:rsidRPr="00B83266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83266">
              <w:rPr>
                <w:bCs/>
                <w:szCs w:val="28"/>
              </w:rPr>
              <w:t xml:space="preserve"> </w:t>
            </w:r>
            <w:r w:rsidR="005A28A5" w:rsidRPr="00B83266">
              <w:rPr>
                <w:b/>
                <w:bCs/>
                <w:szCs w:val="28"/>
              </w:rPr>
              <w:t>№</w:t>
            </w:r>
            <w:r w:rsidR="00DC67B5">
              <w:rPr>
                <w:b/>
                <w:bCs/>
                <w:szCs w:val="28"/>
              </w:rPr>
              <w:t>2</w:t>
            </w:r>
            <w:r w:rsidR="00EA2411">
              <w:rPr>
                <w:b/>
                <w:bCs/>
                <w:szCs w:val="28"/>
              </w:rPr>
              <w:t>1</w:t>
            </w:r>
            <w:r w:rsidR="009A60BA" w:rsidRPr="00B83266">
              <w:rPr>
                <w:b/>
                <w:bCs/>
                <w:szCs w:val="28"/>
              </w:rPr>
              <w:t>/ЗКТЭ/</w:t>
            </w:r>
            <w:r w:rsidR="00843107" w:rsidRPr="00B83266">
              <w:rPr>
                <w:b/>
                <w:szCs w:val="28"/>
              </w:rPr>
              <w:t xml:space="preserve"> МСП</w:t>
            </w:r>
            <w:r w:rsidR="009A60BA" w:rsidRPr="00B83266">
              <w:rPr>
                <w:b/>
                <w:bCs/>
                <w:szCs w:val="28"/>
              </w:rPr>
              <w:t>-СКППК/2</w:t>
            </w:r>
            <w:r w:rsidR="005A28A5" w:rsidRPr="00B83266">
              <w:rPr>
                <w:b/>
                <w:bCs/>
                <w:szCs w:val="28"/>
              </w:rPr>
              <w:t>2</w:t>
            </w:r>
            <w:r w:rsidRPr="00B83266">
              <w:rPr>
                <w:bCs/>
                <w:szCs w:val="28"/>
              </w:rPr>
              <w:t xml:space="preserve"> </w:t>
            </w:r>
          </w:p>
        </w:tc>
      </w:tr>
      <w:tr w:rsidR="006D7D15" w:rsidRPr="00B83266" w:rsidTr="00B15011">
        <w:trPr>
          <w:trHeight w:val="808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3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83266" w:rsidRDefault="00770FC4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83266" w:rsidTr="00B83266">
        <w:trPr>
          <w:trHeight w:val="4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4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Заказчик</w:t>
            </w:r>
            <w:r w:rsidRPr="00B8326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83266">
              <w:rPr>
                <w:bCs/>
                <w:sz w:val="28"/>
                <w:szCs w:val="28"/>
              </w:rPr>
              <w:t>info</w:t>
            </w:r>
            <w:proofErr w:type="spellEnd"/>
            <w:r w:rsidRPr="00B83266">
              <w:rPr>
                <w:bCs/>
                <w:sz w:val="28"/>
                <w:szCs w:val="28"/>
              </w:rPr>
              <w:t>@</w:t>
            </w:r>
            <w:r w:rsidRPr="00B83266">
              <w:rPr>
                <w:bCs/>
                <w:sz w:val="28"/>
                <w:szCs w:val="28"/>
                <w:lang w:val="en-US"/>
              </w:rPr>
              <w:t>mail</w:t>
            </w:r>
            <w:r w:rsidRPr="00B83266">
              <w:rPr>
                <w:bCs/>
                <w:sz w:val="28"/>
                <w:szCs w:val="28"/>
              </w:rPr>
              <w:t>.skppk.ru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8326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83266">
              <w:rPr>
                <w:sz w:val="28"/>
                <w:szCs w:val="28"/>
              </w:rPr>
              <w:t xml:space="preserve">, </w:t>
            </w:r>
            <w:r w:rsidRPr="00B8326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Адрес электронной почты:</w:t>
            </w:r>
            <w:r w:rsidRPr="00B83266">
              <w:rPr>
                <w:sz w:val="28"/>
                <w:szCs w:val="28"/>
              </w:rPr>
              <w:t xml:space="preserve"> 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83266">
              <w:rPr>
                <w:sz w:val="28"/>
                <w:szCs w:val="28"/>
              </w:rPr>
              <w:t>@</w:t>
            </w:r>
            <w:r w:rsidRPr="00B83266">
              <w:rPr>
                <w:sz w:val="28"/>
                <w:szCs w:val="28"/>
                <w:lang w:val="en-US"/>
              </w:rPr>
              <w:t>mail</w:t>
            </w:r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83266" w:rsidRDefault="002C3568" w:rsidP="00B8326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Номер телефона: 8(863)</w:t>
            </w:r>
            <w:r w:rsidRPr="00B83266">
              <w:rPr>
                <w:bCs/>
                <w:szCs w:val="28"/>
                <w:lang w:val="en-US"/>
              </w:rPr>
              <w:t>203-60-38</w:t>
            </w:r>
            <w:r w:rsidRPr="00B83266">
              <w:rPr>
                <w:bCs/>
                <w:szCs w:val="28"/>
              </w:rPr>
              <w:t xml:space="preserve">, </w:t>
            </w:r>
          </w:p>
          <w:p w:rsidR="006D7D15" w:rsidRPr="00B83266" w:rsidRDefault="002C3568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факс: 8 (863) </w:t>
            </w:r>
            <w:r w:rsidR="003D125D" w:rsidRPr="00B83266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83266" w:rsidTr="00182B12">
        <w:trPr>
          <w:trHeight w:val="2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5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83266" w:rsidRDefault="006D7D15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83266" w:rsidTr="001A15E4">
        <w:trPr>
          <w:trHeight w:val="715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10517B" w:rsidRPr="00B12E06" w:rsidRDefault="0010517B" w:rsidP="0010517B">
            <w:pPr>
              <w:jc w:val="both"/>
              <w:rPr>
                <w:bCs/>
                <w:sz w:val="28"/>
                <w:szCs w:val="28"/>
              </w:rPr>
            </w:pPr>
            <w:r w:rsidRPr="00B12E06">
              <w:rPr>
                <w:bCs/>
                <w:sz w:val="28"/>
                <w:szCs w:val="28"/>
              </w:rPr>
              <w:t>Размер обеспечения исполнения договора составляет 5 % (пять процентов), что составляет 29 510,46 (двадцать девять тысяч пятьсот десять) руб. 46 коп.</w:t>
            </w:r>
          </w:p>
          <w:p w:rsidR="0010517B" w:rsidRDefault="0010517B" w:rsidP="0010517B">
            <w:pPr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10517B" w:rsidRPr="009B1689" w:rsidRDefault="0010517B" w:rsidP="0010517B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9B168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10517B" w:rsidRPr="009B1689" w:rsidRDefault="0010517B" w:rsidP="0010517B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60" w:lineRule="exact"/>
              <w:ind w:left="11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10517B" w:rsidRPr="009B1689" w:rsidRDefault="0010517B" w:rsidP="0010517B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ОГРН: </w:t>
            </w:r>
            <w:r w:rsidRPr="009B1689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10517B" w:rsidRPr="009B1689" w:rsidRDefault="0010517B" w:rsidP="0010517B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ОКПО: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10517B" w:rsidRPr="009B1689" w:rsidRDefault="0010517B" w:rsidP="0010517B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Юридический адрес: </w:t>
            </w:r>
            <w:r w:rsidRPr="009B1689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10517B" w:rsidRPr="009B1689" w:rsidRDefault="0010517B" w:rsidP="0010517B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10517B" w:rsidRPr="009B1689" w:rsidRDefault="0010517B" w:rsidP="0010517B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Почтовый адрес: </w:t>
            </w:r>
            <w:r w:rsidRPr="009B1689">
              <w:rPr>
                <w:color w:val="000000"/>
                <w:sz w:val="28"/>
                <w:szCs w:val="28"/>
              </w:rPr>
              <w:t>344001,       г. Ростов-на-Дону</w:t>
            </w:r>
          </w:p>
          <w:p w:rsidR="0010517B" w:rsidRPr="009B1689" w:rsidRDefault="0010517B" w:rsidP="0010517B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10517B" w:rsidRPr="009B1689" w:rsidRDefault="0010517B" w:rsidP="0010517B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>Р</w:t>
            </w:r>
            <w:proofErr w:type="gramEnd"/>
            <w:r w:rsidRPr="009B1689">
              <w:rPr>
                <w:sz w:val="28"/>
                <w:szCs w:val="28"/>
              </w:rPr>
              <w:t xml:space="preserve">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10517B" w:rsidRPr="009B1689" w:rsidRDefault="0010517B" w:rsidP="0010517B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10517B" w:rsidRPr="009B1689" w:rsidRDefault="0010517B" w:rsidP="0010517B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К/С: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10517B" w:rsidRPr="009B1689" w:rsidRDefault="0010517B" w:rsidP="0010517B">
            <w:pPr>
              <w:pStyle w:val="af6"/>
              <w:tabs>
                <w:tab w:val="left" w:pos="673"/>
              </w:tabs>
              <w:snapToGrid w:val="0"/>
              <w:spacing w:line="360" w:lineRule="exact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689">
              <w:rPr>
                <w:sz w:val="28"/>
                <w:szCs w:val="28"/>
              </w:rPr>
              <w:t xml:space="preserve">БИК: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10517B" w:rsidRPr="009B1689" w:rsidRDefault="0010517B" w:rsidP="0010517B">
            <w:pPr>
              <w:spacing w:line="360" w:lineRule="exact"/>
              <w:rPr>
                <w:b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9B1689">
              <w:rPr>
                <w:bCs/>
                <w:sz w:val="28"/>
                <w:szCs w:val="28"/>
              </w:rPr>
              <w:t xml:space="preserve">поставку </w:t>
            </w:r>
            <w:r>
              <w:rPr>
                <w:bCs/>
                <w:sz w:val="28"/>
                <w:szCs w:val="28"/>
              </w:rPr>
              <w:t>офисной бумаги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</w:t>
            </w:r>
            <w:r w:rsidR="00DC67B5">
              <w:rPr>
                <w:sz w:val="28"/>
                <w:szCs w:val="28"/>
              </w:rPr>
              <w:t>21</w:t>
            </w:r>
            <w:bookmarkStart w:id="1" w:name="_GoBack"/>
            <w:bookmarkEnd w:id="1"/>
            <w:r>
              <w:rPr>
                <w:sz w:val="28"/>
                <w:szCs w:val="28"/>
              </w:rPr>
              <w:t>/ЗКТЭ/МСП-СКППК/22</w:t>
            </w:r>
            <w:r w:rsidRPr="009B1689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10517B" w:rsidRDefault="0010517B" w:rsidP="0010517B">
            <w:pPr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10517B" w:rsidRDefault="0010517B" w:rsidP="0010517B">
            <w:pPr>
              <w:ind w:firstLine="810"/>
              <w:jc w:val="both"/>
              <w:rPr>
                <w:bCs/>
                <w:sz w:val="28"/>
                <w:szCs w:val="28"/>
              </w:rPr>
            </w:pPr>
            <w:r w:rsidRPr="003E5A85">
              <w:rPr>
                <w:bCs/>
                <w:sz w:val="28"/>
                <w:szCs w:val="28"/>
              </w:rPr>
              <w:t>С</w:t>
            </w:r>
            <w:r w:rsidRPr="009B425C">
              <w:rPr>
                <w:bCs/>
                <w:sz w:val="28"/>
                <w:szCs w:val="28"/>
              </w:rPr>
              <w:t>пособы обеспечения исполнения договора, требования к порядку</w:t>
            </w:r>
            <w:r>
              <w:rPr>
                <w:bCs/>
                <w:sz w:val="28"/>
                <w:szCs w:val="28"/>
              </w:rPr>
              <w:t xml:space="preserve"> и сроку</w:t>
            </w:r>
            <w:r w:rsidRPr="009B425C">
              <w:rPr>
                <w:bCs/>
                <w:sz w:val="28"/>
                <w:szCs w:val="28"/>
              </w:rPr>
              <w:t xml:space="preserve"> предоставления 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обеспечивается,</w:t>
            </w:r>
            <w:r w:rsidRPr="009B425C">
              <w:rPr>
                <w:bCs/>
                <w:sz w:val="28"/>
                <w:szCs w:val="28"/>
              </w:rPr>
              <w:t xml:space="preserve"> указаны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9B425C">
              <w:rPr>
                <w:bCs/>
                <w:sz w:val="28"/>
                <w:szCs w:val="28"/>
              </w:rPr>
              <w:t xml:space="preserve"> приложения к извещению о проведении запроса котировок.</w:t>
            </w:r>
            <w:r>
              <w:rPr>
                <w:bCs/>
                <w:sz w:val="28"/>
                <w:szCs w:val="28"/>
              </w:rPr>
              <w:t xml:space="preserve"> Срок исполнения основного обязательства указан в разделе 4 «</w:t>
            </w:r>
            <w:r w:rsidRPr="00AC7B3F">
              <w:rPr>
                <w:bCs/>
                <w:sz w:val="28"/>
                <w:szCs w:val="28"/>
              </w:rPr>
              <w:t>Сроки поставки товаров, выполнения работ, оказания услуг» технического задания</w:t>
            </w:r>
            <w:r>
              <w:rPr>
                <w:bCs/>
                <w:sz w:val="28"/>
                <w:szCs w:val="28"/>
              </w:rPr>
              <w:t>,</w:t>
            </w:r>
            <w:r w:rsidRPr="00AC7B3F">
              <w:rPr>
                <w:bCs/>
                <w:sz w:val="28"/>
                <w:szCs w:val="28"/>
              </w:rPr>
              <w:t xml:space="preserve"> </w:t>
            </w:r>
            <w:r w:rsidRPr="00830B0F">
              <w:rPr>
                <w:bCs/>
                <w:sz w:val="28"/>
                <w:szCs w:val="28"/>
              </w:rPr>
              <w:t>являюще</w:t>
            </w:r>
            <w:r>
              <w:rPr>
                <w:bCs/>
                <w:sz w:val="28"/>
                <w:szCs w:val="28"/>
              </w:rPr>
              <w:t>гося</w:t>
            </w:r>
            <w:r w:rsidRPr="00830B0F">
              <w:rPr>
                <w:bCs/>
                <w:sz w:val="28"/>
                <w:szCs w:val="28"/>
              </w:rPr>
              <w:t xml:space="preserve"> приложением №</w:t>
            </w:r>
            <w:r>
              <w:rPr>
                <w:bCs/>
                <w:sz w:val="28"/>
                <w:szCs w:val="28"/>
              </w:rPr>
              <w:t> </w:t>
            </w:r>
            <w:r w:rsidRPr="00830B0F">
              <w:rPr>
                <w:bCs/>
                <w:sz w:val="28"/>
                <w:szCs w:val="28"/>
              </w:rPr>
              <w:t xml:space="preserve">1.1 </w:t>
            </w:r>
            <w:r>
              <w:rPr>
                <w:bCs/>
                <w:sz w:val="28"/>
                <w:szCs w:val="28"/>
              </w:rPr>
              <w:t>к извещению о проведении запроса котировок.</w:t>
            </w:r>
          </w:p>
          <w:p w:rsidR="006D7D15" w:rsidRPr="00B83266" w:rsidRDefault="0010517B" w:rsidP="0010517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CC3935">
              <w:rPr>
                <w:sz w:val="28"/>
              </w:rPr>
              <w:lastRenderedPageBreak/>
              <w:t xml:space="preserve">В случае если участник предоставляет обеспечение исполнения договора в форме </w:t>
            </w:r>
            <w:r>
              <w:rPr>
                <w:sz w:val="28"/>
              </w:rPr>
              <w:t>независимой</w:t>
            </w:r>
            <w:r w:rsidRPr="00CC3935">
              <w:rPr>
                <w:sz w:val="28"/>
              </w:rPr>
              <w:t xml:space="preserve"> гарантии, такая гарантия (проект гарантии) направляется по адресу: </w:t>
            </w:r>
            <w:hyperlink r:id="rId11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9B1689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>
              <w:rPr>
                <w:rStyle w:val="af5"/>
                <w:bCs/>
                <w:i/>
                <w:color w:val="000000"/>
                <w:sz w:val="28"/>
                <w:szCs w:val="28"/>
              </w:rPr>
              <w:t xml:space="preserve"> доб.1208</w:t>
            </w:r>
            <w:r w:rsidRPr="009B1689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B83266" w:rsidTr="00B83266">
        <w:trPr>
          <w:trHeight w:val="1710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Предмет закупки</w:t>
            </w:r>
            <w:r w:rsidR="004752B5" w:rsidRPr="00B8326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03785E" w:rsidRPr="00B83266" w:rsidRDefault="001421B6" w:rsidP="00B8326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B83266">
              <w:rPr>
                <w:b/>
                <w:sz w:val="28"/>
                <w:szCs w:val="28"/>
              </w:rPr>
              <w:t>Поставка офисной бумаги</w:t>
            </w:r>
            <w:r w:rsidR="0003785E" w:rsidRPr="00B83266">
              <w:rPr>
                <w:b/>
                <w:bCs/>
                <w:sz w:val="28"/>
                <w:szCs w:val="28"/>
              </w:rPr>
              <w:t xml:space="preserve"> </w:t>
            </w:r>
          </w:p>
          <w:p w:rsidR="00476055" w:rsidRPr="00B83266" w:rsidRDefault="00476055" w:rsidP="00B83266">
            <w:pPr>
              <w:tabs>
                <w:tab w:val="left" w:pos="2085"/>
              </w:tabs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83266" w:rsidRDefault="0003785E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Количество поставляемых </w:t>
            </w:r>
            <w:r w:rsidR="000F190B" w:rsidRPr="00B83266">
              <w:rPr>
                <w:bCs/>
                <w:sz w:val="28"/>
                <w:szCs w:val="28"/>
              </w:rPr>
              <w:t>товаров</w:t>
            </w:r>
            <w:r w:rsidRPr="00B83266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B83266" w:rsidTr="00182B12">
        <w:trPr>
          <w:trHeight w:val="94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8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8579F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Место </w:t>
            </w:r>
            <w:r w:rsidR="00182B12" w:rsidRPr="00B83266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B83266" w:rsidRDefault="00283419" w:rsidP="00B8326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</w:t>
            </w:r>
            <w:r w:rsidR="003E620C" w:rsidRPr="00B83266">
              <w:rPr>
                <w:bCs/>
                <w:sz w:val="28"/>
                <w:szCs w:val="28"/>
              </w:rPr>
              <w:t xml:space="preserve">предоставления </w:t>
            </w:r>
            <w:r w:rsidR="000F190B" w:rsidRPr="00B83266">
              <w:rPr>
                <w:bCs/>
                <w:sz w:val="28"/>
                <w:szCs w:val="28"/>
              </w:rPr>
              <w:t>товара</w:t>
            </w:r>
            <w:r w:rsidRPr="00B83266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9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83266">
              <w:rPr>
                <w:bCs/>
                <w:sz w:val="28"/>
                <w:szCs w:val="28"/>
              </w:rPr>
              <w:t xml:space="preserve"> </w:t>
            </w:r>
            <w:r w:rsidR="004752B5" w:rsidRPr="00B8326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B83266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B83266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B83266" w:rsidRDefault="005764BE" w:rsidP="00B8326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83266">
              <w:rPr>
                <w:sz w:val="28"/>
                <w:szCs w:val="28"/>
              </w:rPr>
              <w:t>:</w:t>
            </w:r>
          </w:p>
          <w:p w:rsidR="000F190B" w:rsidRPr="00B83266" w:rsidRDefault="00EB7A83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- 590 </w:t>
            </w:r>
            <w:r w:rsidR="000F190B" w:rsidRPr="00B83266">
              <w:rPr>
                <w:b/>
                <w:bCs/>
                <w:sz w:val="28"/>
                <w:szCs w:val="28"/>
              </w:rPr>
              <w:t>209,20 (пятьсот девяносто тысяч двести девять) рублей 20 копеек без учета 20% НДС.</w:t>
            </w:r>
          </w:p>
          <w:p w:rsidR="009E5C0C" w:rsidRPr="00B83266" w:rsidRDefault="00EB7A83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- 708 </w:t>
            </w:r>
            <w:r w:rsidR="000F190B" w:rsidRPr="00B83266">
              <w:rPr>
                <w:b/>
                <w:bCs/>
                <w:sz w:val="28"/>
                <w:szCs w:val="28"/>
              </w:rPr>
              <w:t>258,60 (семьсот восемь тысяч двести пятьдесят восемь) рублей 60 копеек с учетом 20% НДС.</w:t>
            </w:r>
          </w:p>
          <w:p w:rsidR="000F190B" w:rsidRPr="00B83266" w:rsidRDefault="000F190B" w:rsidP="00B8326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0F190B" w:rsidRPr="00B83266" w:rsidRDefault="000F190B" w:rsidP="00B83266">
            <w:pPr>
              <w:pStyle w:val="a6"/>
              <w:spacing w:line="340" w:lineRule="exact"/>
              <w:ind w:left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sz w:val="28"/>
                <w:szCs w:val="28"/>
              </w:rPr>
              <w:t xml:space="preserve"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</w:t>
            </w:r>
            <w:r w:rsidRPr="00B83266">
              <w:rPr>
                <w:bCs/>
                <w:sz w:val="28"/>
                <w:szCs w:val="28"/>
              </w:rPr>
              <w:t>включает все затраты Поставщика, связанные с исполнением настоящего Договора, в том числе прямые и косвенные, а так же накладные расходы и иные расходы, включаемые в соответствие с Налоговым кодексом Российской Федерации</w:t>
            </w:r>
            <w:proofErr w:type="gramEnd"/>
            <w:r w:rsidRPr="00B83266">
              <w:rPr>
                <w:bCs/>
                <w:sz w:val="28"/>
                <w:szCs w:val="28"/>
              </w:rPr>
              <w:t xml:space="preserve"> в общую стоимость Товара, в том числе стоимость Товара, соответствующего по наименованию, качественным и количественным характеристикам условиям настоящего Договора, расходы на упаковку, доставку и выгрузку Товара, стоимость предварительного хранения Товара на складе Поставщика.</w:t>
            </w:r>
          </w:p>
          <w:p w:rsidR="000F190B" w:rsidRPr="00B83266" w:rsidRDefault="000F19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Фактическая стоимость поставляемых товаров </w:t>
            </w:r>
            <w:r w:rsidRPr="00B83266">
              <w:rPr>
                <w:bCs/>
                <w:sz w:val="28"/>
                <w:szCs w:val="28"/>
              </w:rPr>
              <w:lastRenderedPageBreak/>
              <w:t>определяется исходя из сумм согласно подписанным заявкам и накладным на поставляемый товар.</w:t>
            </w:r>
          </w:p>
          <w:p w:rsidR="000F190B" w:rsidRPr="00B83266" w:rsidRDefault="000F19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0F190B" w:rsidRPr="00B83266" w:rsidRDefault="000F19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B83266" w:rsidRDefault="000F190B" w:rsidP="00B8326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Срок</w:t>
            </w:r>
            <w:r w:rsidR="004752B5" w:rsidRPr="00B83266">
              <w:rPr>
                <w:bCs/>
                <w:sz w:val="28"/>
                <w:szCs w:val="28"/>
              </w:rPr>
              <w:t>,</w:t>
            </w:r>
            <w:r w:rsidRPr="00B8326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sz w:val="28"/>
                <w:szCs w:val="28"/>
              </w:rPr>
              <w:t>),</w:t>
            </w:r>
            <w:r w:rsidRPr="00B83266">
              <w:rPr>
                <w:color w:val="000000"/>
                <w:sz w:val="28"/>
                <w:szCs w:val="28"/>
              </w:rPr>
              <w:t xml:space="preserve"> </w:t>
            </w:r>
            <w:r w:rsidRPr="00B8326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8326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83266" w:rsidRDefault="00DB410B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Документация доступна для ознакомления на </w:t>
            </w:r>
            <w:r w:rsidRPr="00B83266">
              <w:rPr>
                <w:bCs/>
                <w:sz w:val="28"/>
                <w:szCs w:val="28"/>
              </w:rPr>
              <w:lastRenderedPageBreak/>
              <w:t>перечисленных сайтах с момента ее опубликования без ограничений.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B83266" w:rsidRDefault="00D935A8" w:rsidP="00B83266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B83266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B83266">
              <w:rPr>
                <w:bCs/>
                <w:sz w:val="28"/>
                <w:szCs w:val="28"/>
              </w:rPr>
              <w:t xml:space="preserve"> </w:t>
            </w:r>
          </w:p>
          <w:p w:rsidR="00D935A8" w:rsidRPr="00B83266" w:rsidRDefault="00D935A8" w:rsidP="00B83266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B83266">
              <w:rPr>
                <w:sz w:val="28"/>
                <w:szCs w:val="28"/>
              </w:rPr>
              <w:t>далее – единая информационная система, ЕИС</w:t>
            </w:r>
            <w:r w:rsidRPr="00B83266">
              <w:rPr>
                <w:bCs/>
                <w:sz w:val="28"/>
                <w:szCs w:val="28"/>
              </w:rPr>
              <w:t xml:space="preserve">),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EA2411">
              <w:rPr>
                <w:b/>
                <w:bCs/>
                <w:color w:val="000000"/>
                <w:sz w:val="28"/>
                <w:szCs w:val="28"/>
              </w:rPr>
              <w:t>«18» ноября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6F1872" w:rsidRPr="00B83266" w:rsidRDefault="00D935A8" w:rsidP="00B8326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B83266">
              <w:rPr>
                <w:color w:val="000000"/>
                <w:sz w:val="28"/>
                <w:szCs w:val="28"/>
              </w:rPr>
              <w:t>котировочных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EA2411">
              <w:rPr>
                <w:b/>
                <w:bCs/>
                <w:color w:val="000000"/>
                <w:sz w:val="28"/>
                <w:szCs w:val="28"/>
              </w:rPr>
              <w:t>«30» ноября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B83266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12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587D91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B83266" w:rsidRDefault="00F87C3C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EA2411">
              <w:rPr>
                <w:b/>
                <w:bCs/>
                <w:color w:val="000000"/>
                <w:sz w:val="28"/>
                <w:szCs w:val="28"/>
              </w:rPr>
              <w:t>«02»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  <w:r w:rsidRPr="00B83266">
              <w:rPr>
                <w:bCs/>
                <w:sz w:val="28"/>
                <w:szCs w:val="28"/>
              </w:rPr>
              <w:t>.</w:t>
            </w:r>
          </w:p>
          <w:p w:rsidR="006D7D15" w:rsidRPr="00B83266" w:rsidRDefault="00F87C3C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EA2411">
              <w:rPr>
                <w:b/>
                <w:bCs/>
                <w:color w:val="000000"/>
                <w:sz w:val="28"/>
                <w:szCs w:val="28"/>
              </w:rPr>
              <w:t>«02»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</w:p>
        </w:tc>
      </w:tr>
      <w:bookmarkEnd w:id="0"/>
    </w:tbl>
    <w:p w:rsidR="00563B85" w:rsidRPr="00B83266" w:rsidRDefault="00563B85" w:rsidP="00B83266">
      <w:pPr>
        <w:pStyle w:val="11"/>
        <w:spacing w:line="340" w:lineRule="exact"/>
        <w:ind w:firstLine="0"/>
        <w:rPr>
          <w:szCs w:val="28"/>
        </w:rPr>
      </w:pPr>
    </w:p>
    <w:sectPr w:rsidR="00563B85" w:rsidRPr="00B83266" w:rsidSect="00F87C3C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61" w:rsidRDefault="00502561">
      <w:r>
        <w:separator/>
      </w:r>
    </w:p>
  </w:endnote>
  <w:endnote w:type="continuationSeparator" w:id="0">
    <w:p w:rsidR="00502561" w:rsidRDefault="005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61" w:rsidRDefault="00502561">
      <w:r>
        <w:separator/>
      </w:r>
    </w:p>
  </w:footnote>
  <w:footnote w:type="continuationSeparator" w:id="0">
    <w:p w:rsidR="00502561" w:rsidRDefault="0050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5">
      <w:rPr>
        <w:rStyle w:val="aa"/>
        <w:noProof/>
      </w:rPr>
      <w:t>5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3785E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0517B"/>
    <w:rsid w:val="00116D8C"/>
    <w:rsid w:val="00117E37"/>
    <w:rsid w:val="00124650"/>
    <w:rsid w:val="00132058"/>
    <w:rsid w:val="00135236"/>
    <w:rsid w:val="00137350"/>
    <w:rsid w:val="001421B6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390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2561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1C3B"/>
    <w:rsid w:val="008B2230"/>
    <w:rsid w:val="008B3945"/>
    <w:rsid w:val="008E0A3F"/>
    <w:rsid w:val="008E19F2"/>
    <w:rsid w:val="008F14A3"/>
    <w:rsid w:val="008F2259"/>
    <w:rsid w:val="008F5732"/>
    <w:rsid w:val="00900767"/>
    <w:rsid w:val="00907DBD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A34BB"/>
    <w:rsid w:val="00AB0E90"/>
    <w:rsid w:val="00AB130A"/>
    <w:rsid w:val="00AD1B8D"/>
    <w:rsid w:val="00AD4B91"/>
    <w:rsid w:val="00AD568D"/>
    <w:rsid w:val="00AD7E05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2ED6"/>
    <w:rsid w:val="00B81E46"/>
    <w:rsid w:val="00B823E3"/>
    <w:rsid w:val="00B83266"/>
    <w:rsid w:val="00BA1D82"/>
    <w:rsid w:val="00BA31F4"/>
    <w:rsid w:val="00BA4DF2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56CDE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C67B5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59E8"/>
    <w:rsid w:val="00E76755"/>
    <w:rsid w:val="00E90D2B"/>
    <w:rsid w:val="00E92C01"/>
    <w:rsid w:val="00E93A86"/>
    <w:rsid w:val="00EA2411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5333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locked/>
    <w:rsid w:val="00105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locked/>
    <w:rsid w:val="0010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9DD0-4C2A-4782-9F33-739F5C45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300</cp:revision>
  <cp:lastPrinted>2022-08-31T13:22:00Z</cp:lastPrinted>
  <dcterms:created xsi:type="dcterms:W3CDTF">2019-04-22T06:28:00Z</dcterms:created>
  <dcterms:modified xsi:type="dcterms:W3CDTF">2022-11-18T07:33:00Z</dcterms:modified>
</cp:coreProperties>
</file>