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Pr="00946C7F" w:rsidRDefault="009C7E41" w:rsidP="00CA1E03">
      <w:pPr>
        <w:tabs>
          <w:tab w:val="left" w:pos="1418"/>
        </w:tabs>
        <w:ind w:firstLine="567"/>
        <w:jc w:val="right"/>
        <w:rPr>
          <w:b/>
          <w:sz w:val="28"/>
          <w:szCs w:val="28"/>
          <w:lang w:val="en-US"/>
        </w:rPr>
      </w:pPr>
    </w:p>
    <w:p w:rsidR="00254ECA" w:rsidRDefault="00254ECA" w:rsidP="00254ECA">
      <w:pPr>
        <w:pStyle w:val="13"/>
        <w:rPr>
          <w:sz w:val="24"/>
          <w:szCs w:val="24"/>
        </w:rPr>
      </w:pPr>
      <w:bookmarkStart w:id="0" w:name="_Toc380572620"/>
      <w:r w:rsidRPr="004506F5">
        <w:rPr>
          <w:sz w:val="24"/>
          <w:szCs w:val="24"/>
        </w:rPr>
        <w:t>РАЗДЕЛ III.</w:t>
      </w:r>
      <w:r w:rsidRPr="004506F5">
        <w:rPr>
          <w:sz w:val="24"/>
          <w:szCs w:val="24"/>
        </w:rPr>
        <w:tab/>
        <w:t>ПРОЕКТ КОНТРАКТА</w:t>
      </w:r>
    </w:p>
    <w:p w:rsidR="00A95875" w:rsidRPr="00A95875" w:rsidRDefault="00A95875" w:rsidP="00A95875"/>
    <w:p w:rsidR="00254ECA" w:rsidRPr="008E03B8" w:rsidRDefault="00254ECA" w:rsidP="00254ECA">
      <w:pPr>
        <w:jc w:val="center"/>
        <w:rPr>
          <w:b/>
          <w:bCs/>
        </w:rPr>
      </w:pPr>
      <w:r w:rsidRPr="008E03B8">
        <w:rPr>
          <w:b/>
          <w:bCs/>
        </w:rPr>
        <w:t>Контракт № __________</w:t>
      </w:r>
    </w:p>
    <w:p w:rsidR="00254ECA" w:rsidRPr="008E03B8" w:rsidRDefault="00254ECA" w:rsidP="00254ECA">
      <w:pPr>
        <w:jc w:val="center"/>
        <w:rPr>
          <w:b/>
          <w:bCs/>
        </w:rPr>
      </w:pPr>
      <w:r w:rsidRPr="008E03B8">
        <w:rPr>
          <w:b/>
          <w:bCs/>
        </w:rPr>
        <w:t>на оказание услуг</w:t>
      </w:r>
    </w:p>
    <w:p w:rsidR="00FC65DC" w:rsidRDefault="00FC65DC" w:rsidP="00CA1E03">
      <w:pPr>
        <w:widowControl/>
        <w:ind w:firstLine="0"/>
        <w:jc w:val="left"/>
        <w:rPr>
          <w:sz w:val="28"/>
          <w:szCs w:val="28"/>
        </w:rPr>
      </w:pPr>
    </w:p>
    <w:p w:rsidR="00FC65DC" w:rsidRPr="00156424" w:rsidRDefault="00FC65DC" w:rsidP="00FC65DC">
      <w:pPr>
        <w:pStyle w:val="27"/>
        <w:jc w:val="center"/>
        <w:rPr>
          <w:b/>
          <w:bCs/>
          <w:i w:val="0"/>
          <w:iCs w:val="0"/>
          <w:sz w:val="24"/>
          <w:szCs w:val="24"/>
          <w:lang w:val="ru-RU"/>
        </w:rPr>
      </w:pPr>
      <w:r w:rsidRPr="00156424">
        <w:rPr>
          <w:b/>
          <w:bCs/>
          <w:i w:val="0"/>
          <w:iCs w:val="0"/>
          <w:sz w:val="24"/>
          <w:szCs w:val="24"/>
          <w:lang w:val="ru-RU"/>
        </w:rPr>
        <w:t>Контракт № __________</w:t>
      </w:r>
    </w:p>
    <w:p w:rsidR="00FC65DC" w:rsidRPr="00156424" w:rsidRDefault="00FC65DC" w:rsidP="00FC65DC">
      <w:pPr>
        <w:widowControl/>
        <w:ind w:firstLine="0"/>
        <w:jc w:val="center"/>
        <w:rPr>
          <w:b/>
          <w:bCs/>
        </w:rPr>
      </w:pPr>
      <w:r w:rsidRPr="00156424">
        <w:rPr>
          <w:b/>
          <w:bCs/>
        </w:rPr>
        <w:t>на оказание услуг</w:t>
      </w:r>
    </w:p>
    <w:p w:rsidR="00FC65DC" w:rsidRPr="00156424" w:rsidRDefault="00FC65DC" w:rsidP="00FC65DC">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FC65DC" w:rsidRPr="00156424" w:rsidTr="00E921EC">
        <w:tc>
          <w:tcPr>
            <w:tcW w:w="4952" w:type="dxa"/>
          </w:tcPr>
          <w:p w:rsidR="00FC65DC" w:rsidRPr="00156424" w:rsidRDefault="00FC65DC" w:rsidP="00E921EC">
            <w:pPr>
              <w:pStyle w:val="27"/>
              <w:jc w:val="left"/>
              <w:rPr>
                <w:i w:val="0"/>
                <w:iCs w:val="0"/>
                <w:sz w:val="24"/>
                <w:szCs w:val="24"/>
                <w:lang w:val="ru-RU"/>
              </w:rPr>
            </w:pPr>
            <w:r w:rsidRPr="00156424">
              <w:rPr>
                <w:i w:val="0"/>
                <w:iCs w:val="0"/>
                <w:sz w:val="24"/>
                <w:szCs w:val="24"/>
                <w:lang w:val="ru-RU"/>
              </w:rPr>
              <w:t>г. Ростов-на-Дону</w:t>
            </w:r>
          </w:p>
        </w:tc>
        <w:tc>
          <w:tcPr>
            <w:tcW w:w="4953" w:type="dxa"/>
          </w:tcPr>
          <w:p w:rsidR="00FC65DC" w:rsidRPr="00156424" w:rsidRDefault="00FC65DC" w:rsidP="00E921EC">
            <w:pPr>
              <w:pStyle w:val="27"/>
              <w:jc w:val="right"/>
              <w:rPr>
                <w:i w:val="0"/>
                <w:iCs w:val="0"/>
                <w:sz w:val="24"/>
                <w:szCs w:val="24"/>
                <w:lang w:val="ru-RU"/>
              </w:rPr>
            </w:pPr>
            <w:r w:rsidRPr="00156424">
              <w:rPr>
                <w:i w:val="0"/>
                <w:iCs w:val="0"/>
                <w:sz w:val="24"/>
                <w:szCs w:val="24"/>
                <w:lang w:val="ru-RU"/>
              </w:rPr>
              <w:t>«____» _________ 2022 г.</w:t>
            </w:r>
          </w:p>
        </w:tc>
      </w:tr>
    </w:tbl>
    <w:p w:rsidR="00FC65DC" w:rsidRPr="00156424" w:rsidRDefault="00FC65DC" w:rsidP="00FC65DC">
      <w:pPr>
        <w:numPr>
          <w:ilvl w:val="12"/>
          <w:numId w:val="0"/>
        </w:numPr>
        <w:ind w:firstLine="540"/>
      </w:pPr>
    </w:p>
    <w:p w:rsidR="00FC65DC" w:rsidRPr="00156424" w:rsidRDefault="00FC65DC" w:rsidP="00FC65DC">
      <w:pPr>
        <w:numPr>
          <w:ilvl w:val="12"/>
          <w:numId w:val="0"/>
        </w:numPr>
        <w:ind w:firstLine="709"/>
      </w:pPr>
      <w:proofErr w:type="gramStart"/>
      <w:r w:rsidRPr="00156424">
        <w:t>____________________________________, именуемое в дальнейшем «Заказчик», в лице ___________________, действующего на основании _________________, с одной стороны, и ____________________________________, именуемое в дальнейшем «Исполнитель», в лице  _________________, действующего на основании _________________, с другой стороны, именуемые в дальнейшем «стороны», заключили настоящий контракт о нижеследующем:</w:t>
      </w:r>
      <w:proofErr w:type="gramEnd"/>
    </w:p>
    <w:p w:rsidR="00FC65DC" w:rsidRPr="00156424" w:rsidRDefault="00FC65DC" w:rsidP="00FC65DC">
      <w:pPr>
        <w:pStyle w:val="Numberedr"/>
        <w:keepLines w:val="0"/>
        <w:widowControl w:val="0"/>
        <w:numPr>
          <w:ilvl w:val="0"/>
          <w:numId w:val="0"/>
        </w:numPr>
        <w:tabs>
          <w:tab w:val="left" w:pos="720"/>
        </w:tabs>
        <w:spacing w:before="0" w:after="0"/>
        <w:jc w:val="center"/>
        <w:rPr>
          <w:sz w:val="24"/>
          <w:szCs w:val="24"/>
        </w:rPr>
      </w:pPr>
      <w:bookmarkStart w:id="1" w:name="_Toc256105262"/>
      <w:bookmarkStart w:id="2" w:name="_Toc256179684"/>
      <w:bookmarkStart w:id="3" w:name="_Toc284403943"/>
      <w:bookmarkStart w:id="4" w:name="_Toc284526527"/>
      <w:bookmarkStart w:id="5" w:name="_Toc285041216"/>
    </w:p>
    <w:p w:rsidR="00FC65DC" w:rsidRPr="00156424" w:rsidRDefault="00FC65DC" w:rsidP="00FC65DC">
      <w:pPr>
        <w:pStyle w:val="Numberedr"/>
        <w:keepLines w:val="0"/>
        <w:widowControl w:val="0"/>
        <w:numPr>
          <w:ilvl w:val="0"/>
          <w:numId w:val="41"/>
        </w:numPr>
        <w:tabs>
          <w:tab w:val="left" w:pos="720"/>
        </w:tabs>
        <w:spacing w:before="0" w:after="0"/>
        <w:jc w:val="center"/>
        <w:rPr>
          <w:b/>
          <w:sz w:val="24"/>
          <w:szCs w:val="24"/>
        </w:rPr>
      </w:pPr>
      <w:r w:rsidRPr="00156424">
        <w:rPr>
          <w:b/>
          <w:sz w:val="24"/>
          <w:szCs w:val="24"/>
        </w:rPr>
        <w:t xml:space="preserve">ПРЕДМЕТ </w:t>
      </w:r>
      <w:bookmarkEnd w:id="1"/>
      <w:bookmarkEnd w:id="2"/>
      <w:bookmarkEnd w:id="3"/>
      <w:bookmarkEnd w:id="4"/>
      <w:r w:rsidRPr="00156424">
        <w:rPr>
          <w:b/>
          <w:sz w:val="24"/>
          <w:szCs w:val="24"/>
        </w:rPr>
        <w:t>КОНТРАКТА</w:t>
      </w:r>
      <w:bookmarkEnd w:id="5"/>
    </w:p>
    <w:p w:rsidR="00FC65DC" w:rsidRPr="00156424" w:rsidRDefault="00FC65DC" w:rsidP="00FC65DC">
      <w:pPr>
        <w:pStyle w:val="Numberedr"/>
        <w:keepLines w:val="0"/>
        <w:widowControl w:val="0"/>
        <w:numPr>
          <w:ilvl w:val="0"/>
          <w:numId w:val="0"/>
        </w:numPr>
        <w:tabs>
          <w:tab w:val="left" w:pos="720"/>
        </w:tabs>
        <w:spacing w:before="0" w:after="0"/>
        <w:ind w:left="1080"/>
        <w:rPr>
          <w:b/>
          <w:sz w:val="24"/>
          <w:szCs w:val="24"/>
        </w:rPr>
      </w:pPr>
    </w:p>
    <w:p w:rsidR="00FC65DC" w:rsidRPr="00156424" w:rsidRDefault="00FC65DC" w:rsidP="00FC65DC">
      <w:pPr>
        <w:spacing w:after="40"/>
        <w:ind w:firstLine="567"/>
      </w:pPr>
      <w:r w:rsidRPr="00156424">
        <w:t>1.1.</w:t>
      </w:r>
      <w:r w:rsidRPr="00156424">
        <w:tab/>
      </w:r>
      <w:proofErr w:type="gramStart"/>
      <w:r w:rsidRPr="00156424">
        <w:t xml:space="preserve">Заказчик поручает, а Исполнитель принимает на себя обязательства по проведению </w:t>
      </w:r>
      <w:r w:rsidRPr="00156424">
        <w:rPr>
          <w:snapToGrid w:val="0"/>
        </w:rPr>
        <w:t xml:space="preserve">аудиторской проверки (аудита) бухгалтерского учета и </w:t>
      </w:r>
      <w:r w:rsidRPr="00156424">
        <w:rPr>
          <w:bCs/>
          <w:snapToGrid w:val="0"/>
        </w:rPr>
        <w:t>бухгалтерской (финансовой)</w:t>
      </w:r>
      <w:r w:rsidRPr="00156424">
        <w:rPr>
          <w:snapToGrid w:val="0"/>
        </w:rPr>
        <w:t xml:space="preserve"> отчетности Заказчика за 2022г. с целью выражения мнения о достоверности вышеуказанной </w:t>
      </w:r>
      <w:r w:rsidRPr="00156424">
        <w:rPr>
          <w:bCs/>
          <w:snapToGrid w:val="0"/>
        </w:rPr>
        <w:t>бухгалтерской (финансовой)</w:t>
      </w:r>
      <w:r w:rsidRPr="00156424">
        <w:rPr>
          <w:snapToGrid w:val="0"/>
        </w:rPr>
        <w:t xml:space="preserve"> отчетности и соответствии порядка ведения бухгалтерского учета законодательству Российской Федерации</w:t>
      </w:r>
      <w:r w:rsidRPr="00156424">
        <w:t xml:space="preserve">, а также заданием на оказание услуг, указанным в приложении №1 к настоящему контракту (далее аудит/аудиторская проверка). </w:t>
      </w:r>
      <w:proofErr w:type="gramEnd"/>
    </w:p>
    <w:p w:rsidR="00FC65DC" w:rsidRPr="00156424" w:rsidRDefault="00FC65DC" w:rsidP="00FC65DC">
      <w:pPr>
        <w:ind w:firstLine="567"/>
      </w:pPr>
      <w:r w:rsidRPr="00156424">
        <w:t>1.2.</w:t>
      </w:r>
      <w:r w:rsidRPr="00156424">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FC65DC" w:rsidRPr="00156424" w:rsidRDefault="00FC65DC" w:rsidP="00FC65DC">
      <w:pPr>
        <w:pStyle w:val="Numberedr"/>
        <w:keepLines w:val="0"/>
        <w:widowControl w:val="0"/>
        <w:numPr>
          <w:ilvl w:val="0"/>
          <w:numId w:val="0"/>
        </w:numPr>
        <w:tabs>
          <w:tab w:val="left" w:pos="720"/>
        </w:tabs>
        <w:spacing w:before="0" w:after="0"/>
        <w:rPr>
          <w:sz w:val="24"/>
          <w:szCs w:val="24"/>
        </w:rPr>
      </w:pPr>
      <w:bookmarkStart w:id="6" w:name="_Toc256105263"/>
      <w:bookmarkStart w:id="7" w:name="_Toc256179685"/>
      <w:bookmarkStart w:id="8" w:name="_Toc284403944"/>
      <w:bookmarkStart w:id="9" w:name="_Toc284526528"/>
      <w:bookmarkStart w:id="10" w:name="_Toc285041217"/>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2.</w:t>
      </w:r>
      <w:r w:rsidRPr="00156424">
        <w:rPr>
          <w:b/>
          <w:sz w:val="24"/>
          <w:szCs w:val="24"/>
        </w:rPr>
        <w:tab/>
        <w:t>ПРАВА И ОБЯЗАННОСТИ ИСПОЛНИТЕЛЯ</w:t>
      </w:r>
      <w:bookmarkEnd w:id="6"/>
      <w:bookmarkEnd w:id="7"/>
      <w:bookmarkEnd w:id="8"/>
      <w:bookmarkEnd w:id="9"/>
      <w:bookmarkEnd w:id="10"/>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left="709" w:hanging="142"/>
        <w:rPr>
          <w:b/>
          <w:spacing w:val="-3"/>
        </w:rPr>
      </w:pPr>
      <w:r w:rsidRPr="00156424">
        <w:rPr>
          <w:b/>
          <w:spacing w:val="-3"/>
        </w:rPr>
        <w:t>2.1.</w:t>
      </w:r>
      <w:r w:rsidRPr="00156424">
        <w:rPr>
          <w:b/>
          <w:spacing w:val="-3"/>
        </w:rPr>
        <w:tab/>
        <w:t>Исполнитель имеет право:</w:t>
      </w:r>
    </w:p>
    <w:p w:rsidR="00FC65DC" w:rsidRPr="00156424" w:rsidRDefault="00FC65DC" w:rsidP="00FC65DC">
      <w:pPr>
        <w:ind w:firstLine="567"/>
        <w:rPr>
          <w:spacing w:val="-3"/>
        </w:rPr>
      </w:pPr>
      <w:r w:rsidRPr="00156424">
        <w:rPr>
          <w:spacing w:val="-3"/>
        </w:rPr>
        <w:t>2.1.1.</w:t>
      </w:r>
      <w:r w:rsidRPr="00156424">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2.1.2.</w:t>
      </w:r>
      <w:r w:rsidRPr="00156424">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2.1.3.</w:t>
      </w:r>
      <w:r w:rsidRPr="00156424">
        <w:rPr>
          <w:sz w:val="24"/>
          <w:szCs w:val="24"/>
        </w:rPr>
        <w:tab/>
        <w:t xml:space="preserve">Получать по письменному запросу необходимую для осуществления аудита информацию напрямую от третьих лиц.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2.1.4.</w:t>
      </w:r>
      <w:r w:rsidRPr="00156424">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FC65DC" w:rsidRPr="00156424" w:rsidRDefault="00FC65DC" w:rsidP="00FC65DC">
      <w:pPr>
        <w:ind w:firstLine="567"/>
        <w:rPr>
          <w:b/>
        </w:rPr>
      </w:pPr>
      <w:r w:rsidRPr="00156424">
        <w:rPr>
          <w:b/>
        </w:rPr>
        <w:t>2.2.</w:t>
      </w:r>
      <w:r w:rsidRPr="00156424">
        <w:rPr>
          <w:b/>
        </w:rPr>
        <w:tab/>
        <w:t>Исполнитель обязуется:</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2.2.1.</w:t>
      </w:r>
      <w:r w:rsidRPr="00156424">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2.2.2.</w:t>
      </w:r>
      <w:r w:rsidRPr="00156424">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lastRenderedPageBreak/>
        <w:t>2.2.3.</w:t>
      </w:r>
      <w:r w:rsidRPr="00156424">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2.2.4.</w:t>
      </w:r>
      <w:r w:rsidRPr="00156424">
        <w:rPr>
          <w:sz w:val="24"/>
          <w:szCs w:val="24"/>
        </w:rPr>
        <w:tab/>
        <w:t>Неукоснительно соблюдать при осуществлен</w:t>
      </w:r>
      <w:proofErr w:type="gramStart"/>
      <w:r w:rsidRPr="00156424">
        <w:rPr>
          <w:sz w:val="24"/>
          <w:szCs w:val="24"/>
        </w:rPr>
        <w:t>ии ау</w:t>
      </w:r>
      <w:proofErr w:type="gramEnd"/>
      <w:r w:rsidRPr="00156424">
        <w:rPr>
          <w:sz w:val="24"/>
          <w:szCs w:val="24"/>
        </w:rPr>
        <w:t>диторской проверки требования законодательства Российской Федерации.</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2.2.5.</w:t>
      </w:r>
      <w:r w:rsidRPr="00156424">
        <w:rPr>
          <w:sz w:val="24"/>
          <w:szCs w:val="24"/>
        </w:rPr>
        <w:tab/>
        <w:t>Согласовать с Заказчиком детализированный план оказания услуг по настоящему контракту.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2.2.6.</w:t>
      </w:r>
      <w:r w:rsidRPr="00156424">
        <w:rPr>
          <w:sz w:val="24"/>
          <w:szCs w:val="24"/>
        </w:rPr>
        <w:tab/>
        <w:t>Квалифицированно проводить аудиторскую проверку.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2.2.7.</w:t>
      </w:r>
      <w:r w:rsidRPr="00156424">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FC65DC" w:rsidRPr="00156424" w:rsidRDefault="00FC65DC" w:rsidP="00FC65DC">
      <w:pPr>
        <w:pStyle w:val="Numberedr"/>
        <w:keepLines w:val="0"/>
        <w:widowControl w:val="0"/>
        <w:numPr>
          <w:ilvl w:val="0"/>
          <w:numId w:val="0"/>
        </w:numPr>
        <w:tabs>
          <w:tab w:val="num" w:pos="-14317"/>
        </w:tabs>
        <w:spacing w:before="0" w:after="0"/>
        <w:ind w:firstLine="567"/>
        <w:rPr>
          <w:sz w:val="24"/>
          <w:szCs w:val="24"/>
        </w:rPr>
      </w:pPr>
      <w:r w:rsidRPr="00156424">
        <w:rPr>
          <w:sz w:val="24"/>
          <w:szCs w:val="24"/>
        </w:rPr>
        <w:t>2.2.8.</w:t>
      </w:r>
      <w:r w:rsidRPr="00156424">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C65DC" w:rsidRPr="00156424" w:rsidRDefault="00FC65DC" w:rsidP="00FC65DC">
      <w:pPr>
        <w:keepNext/>
        <w:suppressLineNumbers/>
        <w:suppressAutoHyphens/>
        <w:ind w:firstLine="567"/>
      </w:pPr>
      <w:r w:rsidRPr="00156424">
        <w:t>2.2.9.</w:t>
      </w:r>
      <w:r w:rsidRPr="00156424">
        <w:tab/>
        <w:t xml:space="preserve">Осуществить работы, </w:t>
      </w:r>
      <w:r w:rsidRPr="007A6069">
        <w:t>предусмотренные</w:t>
      </w:r>
      <w:r w:rsidRPr="007A6069">
        <w:rPr>
          <w:noProof/>
        </w:rPr>
        <w:t xml:space="preserve"> положением о раскрытии информации эмитентами эмиссионных ценнных бумаг </w:t>
      </w:r>
      <w:r w:rsidR="009D361A" w:rsidRPr="007A6069">
        <w:rPr>
          <w:noProof/>
        </w:rPr>
        <w:t>от 27.03.2020 N 714-П</w:t>
      </w:r>
      <w:r w:rsidRPr="007A6069">
        <w:rPr>
          <w:noProof/>
        </w:rPr>
        <w:t>, в отношении отчетных периодов, когда Исполнитель осуществлял обязательный аудит бухгалтерской</w:t>
      </w:r>
      <w:r w:rsidRPr="00156424">
        <w:t xml:space="preserve"> (финансовой) отчетности Заказчика:</w:t>
      </w:r>
    </w:p>
    <w:p w:rsidR="00FC65DC" w:rsidRPr="00156424" w:rsidRDefault="00FC65DC" w:rsidP="00FC65DC">
      <w:pPr>
        <w:ind w:firstLine="709"/>
        <w:rPr>
          <w:color w:val="1F497D"/>
        </w:rPr>
      </w:pPr>
      <w:r w:rsidRPr="00156424">
        <w:t>Подтверждение достоверности</w:t>
      </w:r>
      <w:r w:rsidRPr="00156424">
        <w:rPr>
          <w:color w:val="1F497D"/>
        </w:rPr>
        <w:t>:</w:t>
      </w:r>
    </w:p>
    <w:p w:rsidR="00FC65DC" w:rsidRPr="00156424" w:rsidRDefault="00FC65DC" w:rsidP="00FC65DC">
      <w:pPr>
        <w:ind w:firstLine="709"/>
      </w:pPr>
      <w:r w:rsidRPr="00156424">
        <w:t>-</w:t>
      </w:r>
      <w:r w:rsidRPr="00156424">
        <w:tab/>
      </w:r>
      <w:proofErr w:type="spellStart"/>
      <w:r w:rsidRPr="00156424">
        <w:t>проаудированной</w:t>
      </w:r>
      <w:proofErr w:type="spellEnd"/>
      <w:r w:rsidRPr="00156424">
        <w:t xml:space="preserve"> бухгалтерской (финансовой) отчетности эмитента, содержащейся в проспекте ценных бумаг АО «СКППК»,</w:t>
      </w:r>
    </w:p>
    <w:p w:rsidR="00FC65DC" w:rsidRPr="00156424" w:rsidRDefault="00FC65DC" w:rsidP="00FC65DC">
      <w:pPr>
        <w:ind w:firstLine="709"/>
      </w:pPr>
      <w:r w:rsidRPr="00156424">
        <w:t>-</w:t>
      </w:r>
      <w:r w:rsidRPr="00156424">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156424">
        <w:t>проаудированной</w:t>
      </w:r>
      <w:proofErr w:type="spellEnd"/>
      <w:r w:rsidRPr="00156424">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w:t>
      </w:r>
      <w:r w:rsidRPr="00156424">
        <w:rPr>
          <w:sz w:val="24"/>
          <w:szCs w:val="24"/>
        </w:rPr>
        <w:tab/>
        <w:t xml:space="preserve">иной эмиссионной документации, на ее соответствие во всех существенных аспектах </w:t>
      </w:r>
      <w:proofErr w:type="spellStart"/>
      <w:r w:rsidRPr="00156424">
        <w:rPr>
          <w:sz w:val="24"/>
          <w:szCs w:val="24"/>
        </w:rPr>
        <w:t>проаудированной</w:t>
      </w:r>
      <w:proofErr w:type="spellEnd"/>
      <w:r w:rsidRPr="00156424">
        <w:rPr>
          <w:sz w:val="24"/>
          <w:szCs w:val="24"/>
        </w:rPr>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Подписание проспекта ценных бумаг АО «СКППК».</w:t>
      </w:r>
    </w:p>
    <w:p w:rsidR="00FC65DC" w:rsidRPr="00156424" w:rsidRDefault="00FC65DC" w:rsidP="00FC65DC">
      <w:pPr>
        <w:ind w:firstLine="567"/>
      </w:pPr>
      <w:r w:rsidRPr="00156424">
        <w:t>2.2.10. Не допускается уступка Исполнителем прав требований по Контракту другому лицу без согласия Заказчика.</w:t>
      </w:r>
    </w:p>
    <w:p w:rsidR="00FC65DC" w:rsidRPr="00156424" w:rsidRDefault="00FC65DC" w:rsidP="00FC65DC">
      <w:pPr>
        <w:ind w:firstLine="709"/>
      </w:pPr>
      <w:r w:rsidRPr="00156424">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FC65DC" w:rsidRPr="00156424" w:rsidRDefault="00FC65DC" w:rsidP="00FC65DC">
      <w:pPr>
        <w:pStyle w:val="Numberedr"/>
        <w:widowControl w:val="0"/>
        <w:numPr>
          <w:ilvl w:val="0"/>
          <w:numId w:val="0"/>
        </w:numPr>
        <w:tabs>
          <w:tab w:val="left" w:pos="993"/>
        </w:tabs>
        <w:spacing w:after="0"/>
        <w:ind w:firstLine="567"/>
        <w:rPr>
          <w:sz w:val="24"/>
          <w:szCs w:val="24"/>
        </w:rPr>
      </w:pPr>
      <w:r w:rsidRPr="00156424">
        <w:rPr>
          <w:sz w:val="24"/>
          <w:szCs w:val="24"/>
        </w:rPr>
        <w:t xml:space="preserve">2.2.11. У Сторон не возникает права </w:t>
      </w:r>
      <w:proofErr w:type="gramStart"/>
      <w:r w:rsidRPr="00156424">
        <w:rPr>
          <w:sz w:val="24"/>
          <w:szCs w:val="24"/>
        </w:rPr>
        <w:t xml:space="preserve">на получение процентов на сумму долга за период пользования денежными средствами в соответствии с </w:t>
      </w:r>
      <w:hyperlink r:id="rId9" w:history="1">
        <w:r w:rsidRPr="00156424">
          <w:rPr>
            <w:rStyle w:val="afc"/>
            <w:color w:val="auto"/>
            <w:sz w:val="24"/>
            <w:szCs w:val="24"/>
          </w:rPr>
          <w:t>пунктом</w:t>
        </w:r>
        <w:proofErr w:type="gramEnd"/>
        <w:r w:rsidRPr="00156424">
          <w:rPr>
            <w:rStyle w:val="afc"/>
            <w:color w:val="auto"/>
            <w:sz w:val="24"/>
            <w:szCs w:val="24"/>
          </w:rPr>
          <w:t xml:space="preserve"> 1</w:t>
        </w:r>
      </w:hyperlink>
      <w:r w:rsidRPr="00156424">
        <w:rPr>
          <w:sz w:val="24"/>
          <w:szCs w:val="24"/>
        </w:rPr>
        <w:t xml:space="preserve"> статьи 317.1 Гражданского кодекса Российской Федерации.</w:t>
      </w:r>
    </w:p>
    <w:p w:rsidR="00FC65DC" w:rsidRPr="00156424" w:rsidRDefault="00FC65DC" w:rsidP="00FC65DC">
      <w:pPr>
        <w:pStyle w:val="1f2"/>
        <w:tabs>
          <w:tab w:val="left" w:pos="0"/>
        </w:tabs>
        <w:ind w:firstLine="567"/>
        <w:rPr>
          <w:szCs w:val="24"/>
        </w:rPr>
      </w:pPr>
      <w:r w:rsidRPr="00156424">
        <w:rPr>
          <w:szCs w:val="24"/>
        </w:rPr>
        <w:t>2.2.12. Заказчик вправе требовать пересмотра условий расчетов по контракту в случае внесения изменений в законодательство Российской Федерации, в нормативные документы ОАО «РЖД» и локальные акты АО «СКППК».</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3.</w:t>
      </w:r>
      <w:r w:rsidRPr="00156424">
        <w:rPr>
          <w:b/>
          <w:sz w:val="24"/>
          <w:szCs w:val="24"/>
        </w:rPr>
        <w:tab/>
        <w:t>ПРАВА И ОБЯЗАННОСТИ ЗАКАЗЧИКА</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firstLine="567"/>
        <w:rPr>
          <w:b/>
          <w:snapToGrid w:val="0"/>
        </w:rPr>
      </w:pPr>
      <w:r w:rsidRPr="00156424">
        <w:rPr>
          <w:b/>
          <w:snapToGrid w:val="0"/>
        </w:rPr>
        <w:t>3.1.</w:t>
      </w:r>
      <w:r w:rsidRPr="00156424">
        <w:rPr>
          <w:b/>
          <w:snapToGrid w:val="0"/>
        </w:rPr>
        <w:tab/>
        <w:t>Заказчик имеет право:</w:t>
      </w:r>
    </w:p>
    <w:p w:rsidR="00FC65DC" w:rsidRPr="00156424" w:rsidRDefault="00FC65DC" w:rsidP="00FC65DC">
      <w:pPr>
        <w:tabs>
          <w:tab w:val="left" w:pos="1418"/>
        </w:tabs>
        <w:ind w:firstLine="567"/>
        <w:rPr>
          <w:snapToGrid w:val="0"/>
        </w:rPr>
      </w:pPr>
      <w:r w:rsidRPr="00156424">
        <w:rPr>
          <w:snapToGrid w:val="0"/>
        </w:rPr>
        <w:t>3.1.1.</w:t>
      </w:r>
      <w:r w:rsidRPr="00156424">
        <w:rPr>
          <w:snapToGrid w:val="0"/>
        </w:rPr>
        <w:tab/>
        <w:t>Получать от Исполнителя информацию о законодательных актах Российской Федерации, регулирующих аудиторскую деятельность.</w:t>
      </w:r>
    </w:p>
    <w:p w:rsidR="00FC65DC" w:rsidRPr="00156424" w:rsidRDefault="00FC65DC" w:rsidP="00FC65DC">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156424">
        <w:rPr>
          <w:sz w:val="24"/>
          <w:szCs w:val="24"/>
        </w:rPr>
        <w:t>3.1.2.</w:t>
      </w:r>
      <w:r w:rsidRPr="00156424">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FC65DC" w:rsidRPr="00156424" w:rsidRDefault="00FC65DC" w:rsidP="00FC65DC">
      <w:pPr>
        <w:tabs>
          <w:tab w:val="left" w:pos="720"/>
        </w:tabs>
        <w:ind w:firstLine="567"/>
        <w:rPr>
          <w:b/>
        </w:rPr>
      </w:pPr>
      <w:r w:rsidRPr="00156424">
        <w:rPr>
          <w:b/>
          <w:spacing w:val="-3"/>
        </w:rPr>
        <w:t>3.2.</w:t>
      </w:r>
      <w:r w:rsidRPr="00156424">
        <w:rPr>
          <w:b/>
          <w:spacing w:val="-3"/>
        </w:rPr>
        <w:tab/>
        <w:t>Заказчик обязуется:</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3.2.1.</w:t>
      </w:r>
      <w:r w:rsidRPr="00156424">
        <w:rPr>
          <w:sz w:val="24"/>
          <w:szCs w:val="24"/>
        </w:rPr>
        <w:tab/>
        <w:t>Оплатить услуги Исполнителя на условиях и в порядке, установленных  настоящим контрактом.</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lastRenderedPageBreak/>
        <w:t>3.2.2.</w:t>
      </w:r>
      <w:r w:rsidRPr="00156424">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156424">
        <w:rPr>
          <w:sz w:val="24"/>
          <w:szCs w:val="24"/>
        </w:rPr>
        <w:t>т.ч</w:t>
      </w:r>
      <w:proofErr w:type="spellEnd"/>
      <w:r w:rsidRPr="00156424">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156424">
        <w:rPr>
          <w:spacing w:val="-3"/>
          <w:sz w:val="24"/>
          <w:szCs w:val="24"/>
        </w:rPr>
        <w:t>.</w:t>
      </w:r>
      <w:r w:rsidRPr="00156424">
        <w:rPr>
          <w:sz w:val="24"/>
          <w:szCs w:val="24"/>
        </w:rPr>
        <w:t xml:space="preserve"> </w:t>
      </w:r>
    </w:p>
    <w:p w:rsidR="00FC65DC" w:rsidRPr="00156424" w:rsidRDefault="00FC65DC" w:rsidP="00FC65DC">
      <w:pPr>
        <w:pStyle w:val="Numberedr"/>
        <w:keepLines w:val="0"/>
        <w:widowControl w:val="0"/>
        <w:numPr>
          <w:ilvl w:val="0"/>
          <w:numId w:val="0"/>
        </w:numPr>
        <w:tabs>
          <w:tab w:val="num" w:pos="1260"/>
        </w:tabs>
        <w:spacing w:before="0" w:after="0"/>
        <w:ind w:firstLine="567"/>
        <w:rPr>
          <w:sz w:val="24"/>
          <w:szCs w:val="24"/>
        </w:rPr>
      </w:pPr>
      <w:r w:rsidRPr="00156424">
        <w:rPr>
          <w:sz w:val="24"/>
          <w:szCs w:val="24"/>
        </w:rPr>
        <w:t>3.2.3.1.</w:t>
      </w:r>
      <w:r w:rsidRPr="00156424">
        <w:rPr>
          <w:sz w:val="24"/>
          <w:szCs w:val="24"/>
        </w:rPr>
        <w:tab/>
        <w:t>Предоставить Исполнителю:</w:t>
      </w:r>
    </w:p>
    <w:p w:rsidR="00FC65DC" w:rsidRPr="00156424" w:rsidRDefault="00FC65DC" w:rsidP="00FC65DC">
      <w:pPr>
        <w:pStyle w:val="Numberedr"/>
        <w:keepLines w:val="0"/>
        <w:widowControl w:val="0"/>
        <w:numPr>
          <w:ilvl w:val="0"/>
          <w:numId w:val="0"/>
        </w:numPr>
        <w:tabs>
          <w:tab w:val="left" w:pos="720"/>
          <w:tab w:val="num" w:pos="1080"/>
          <w:tab w:val="num" w:pos="1260"/>
        </w:tabs>
        <w:spacing w:before="0" w:after="0"/>
        <w:ind w:firstLine="567"/>
        <w:rPr>
          <w:sz w:val="24"/>
          <w:szCs w:val="24"/>
        </w:rPr>
      </w:pPr>
      <w:r w:rsidRPr="00156424">
        <w:rPr>
          <w:sz w:val="24"/>
          <w:szCs w:val="24"/>
        </w:rPr>
        <w:t>3.2.3.2.</w:t>
      </w:r>
      <w:r w:rsidRPr="00156424">
        <w:rPr>
          <w:sz w:val="24"/>
          <w:szCs w:val="24"/>
        </w:rPr>
        <w:tab/>
        <w:t>Бухгалтерскую (финансовую) отчетность Заказчика за период, подлежащий аудиту, в сроки, согласованные сторонами.</w:t>
      </w:r>
    </w:p>
    <w:p w:rsidR="00FC65DC" w:rsidRPr="00156424" w:rsidRDefault="00FC65DC" w:rsidP="00FC65DC">
      <w:pPr>
        <w:pStyle w:val="Numberedr"/>
        <w:keepLines w:val="0"/>
        <w:widowControl w:val="0"/>
        <w:numPr>
          <w:ilvl w:val="0"/>
          <w:numId w:val="0"/>
        </w:numPr>
        <w:tabs>
          <w:tab w:val="left" w:pos="720"/>
          <w:tab w:val="num" w:pos="993"/>
          <w:tab w:val="num" w:pos="1276"/>
        </w:tabs>
        <w:spacing w:before="0" w:after="0"/>
        <w:ind w:firstLine="567"/>
        <w:rPr>
          <w:sz w:val="24"/>
          <w:szCs w:val="24"/>
        </w:rPr>
      </w:pPr>
      <w:r w:rsidRPr="00156424">
        <w:rPr>
          <w:sz w:val="24"/>
          <w:szCs w:val="24"/>
        </w:rPr>
        <w:t>3.2.3.3.</w:t>
      </w:r>
      <w:r w:rsidRPr="00156424">
        <w:rPr>
          <w:sz w:val="24"/>
          <w:szCs w:val="24"/>
        </w:rPr>
        <w:tab/>
        <w:t>Возможность приступить к аудиту в офисе Заказчика в согласованные сторонами сроки.</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156424">
        <w:rPr>
          <w:sz w:val="24"/>
          <w:szCs w:val="24"/>
        </w:rPr>
        <w:t>3.2.3.4.</w:t>
      </w:r>
      <w:r w:rsidRPr="00156424">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156424">
        <w:rPr>
          <w:sz w:val="24"/>
          <w:szCs w:val="24"/>
        </w:rPr>
        <w:t>3.2.3.5.</w:t>
      </w:r>
      <w:r w:rsidRPr="00156424">
        <w:rPr>
          <w:sz w:val="24"/>
          <w:szCs w:val="24"/>
        </w:rPr>
        <w:tab/>
        <w:t xml:space="preserve">По запросу Исполнителя в согласованные сторонами сроки </w:t>
      </w:r>
      <w:r w:rsidRPr="00156424">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3.2.3.6.</w:t>
      </w:r>
      <w:r w:rsidRPr="00156424">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156424">
        <w:rPr>
          <w:spacing w:val="-2"/>
          <w:sz w:val="24"/>
          <w:szCs w:val="24"/>
        </w:rPr>
        <w:t xml:space="preserve">; </w:t>
      </w:r>
      <w:r w:rsidRPr="00156424">
        <w:rPr>
          <w:snapToGrid w:val="0"/>
          <w:sz w:val="24"/>
          <w:szCs w:val="24"/>
          <w:lang w:eastAsia="ru-RU"/>
        </w:rPr>
        <w:t>доступ к средствам связи; доступ к копировально-множительной технике.</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pacing w:val="-3"/>
          <w:sz w:val="24"/>
          <w:szCs w:val="24"/>
        </w:rPr>
        <w:t>3.2.4.</w:t>
      </w:r>
      <w:r w:rsidRPr="00156424">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156424">
        <w:rPr>
          <w:spacing w:val="-3"/>
          <w:sz w:val="24"/>
          <w:szCs w:val="24"/>
        </w:rPr>
        <w:t>ии ау</w:t>
      </w:r>
      <w:proofErr w:type="gramEnd"/>
      <w:r w:rsidRPr="00156424">
        <w:rPr>
          <w:spacing w:val="-3"/>
          <w:sz w:val="24"/>
          <w:szCs w:val="24"/>
        </w:rPr>
        <w:t>дита.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3.2.5.</w:t>
      </w:r>
      <w:r w:rsidRPr="00156424">
        <w:rPr>
          <w:sz w:val="24"/>
          <w:szCs w:val="24"/>
        </w:rPr>
        <w:tab/>
        <w:t>Заблаговременно информировать Исполнителя о сроках проведения инвентаризаций.</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3.2.6.</w:t>
      </w:r>
      <w:r w:rsidRPr="00156424">
        <w:rPr>
          <w:sz w:val="24"/>
          <w:szCs w:val="24"/>
        </w:rPr>
        <w:tab/>
        <w:t xml:space="preserve">На основании соответствующего письменного запроса Исполнителя предоставлять </w:t>
      </w:r>
      <w:proofErr w:type="gramStart"/>
      <w:r w:rsidRPr="00156424">
        <w:rPr>
          <w:sz w:val="24"/>
          <w:szCs w:val="24"/>
        </w:rPr>
        <w:t>информацию по поводу обстоятельств</w:t>
      </w:r>
      <w:proofErr w:type="gramEnd"/>
      <w:r w:rsidRPr="00156424">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3.2.7.</w:t>
      </w:r>
      <w:r w:rsidRPr="00156424">
        <w:rPr>
          <w:sz w:val="24"/>
          <w:szCs w:val="24"/>
        </w:rPr>
        <w:tab/>
      </w:r>
      <w:proofErr w:type="gramStart"/>
      <w:r w:rsidRPr="00156424">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156424">
        <w:rPr>
          <w:sz w:val="24"/>
          <w:szCs w:val="24"/>
        </w:rPr>
        <w:t>аудируемого</w:t>
      </w:r>
      <w:proofErr w:type="spellEnd"/>
      <w:r w:rsidRPr="00156424">
        <w:rPr>
          <w:sz w:val="24"/>
          <w:szCs w:val="24"/>
        </w:rPr>
        <w:t xml:space="preserve"> отчетного года и непосредственно после окончания </w:t>
      </w:r>
      <w:proofErr w:type="spellStart"/>
      <w:r w:rsidRPr="00156424">
        <w:rPr>
          <w:sz w:val="24"/>
          <w:szCs w:val="24"/>
        </w:rPr>
        <w:t>аудируемого</w:t>
      </w:r>
      <w:proofErr w:type="spellEnd"/>
      <w:r w:rsidRPr="00156424">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3.2.8.</w:t>
      </w:r>
      <w:r w:rsidRPr="00156424">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3.2.9.</w:t>
      </w:r>
      <w:r w:rsidRPr="00156424">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3.2.10.</w:t>
      </w:r>
      <w:r w:rsidRPr="00156424">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FC65DC" w:rsidRPr="00156424" w:rsidRDefault="00FC65DC" w:rsidP="00FC65DC">
      <w:pPr>
        <w:ind w:firstLine="0"/>
        <w:jc w:val="center"/>
        <w:rPr>
          <w:b/>
          <w:snapToGrid w:val="0"/>
        </w:rPr>
      </w:pPr>
      <w:r w:rsidRPr="00156424">
        <w:rPr>
          <w:b/>
          <w:snapToGrid w:val="0"/>
        </w:rPr>
        <w:t>4.</w:t>
      </w:r>
      <w:r w:rsidRPr="00156424">
        <w:rPr>
          <w:b/>
          <w:snapToGrid w:val="0"/>
        </w:rPr>
        <w:tab/>
        <w:t>ПОРЯДОК СДАЧИ И ПРИЕМКИ УСЛУГ</w:t>
      </w:r>
    </w:p>
    <w:p w:rsidR="00FC65DC" w:rsidRPr="00156424" w:rsidRDefault="00FC65DC" w:rsidP="00FC65DC">
      <w:pPr>
        <w:ind w:firstLine="0"/>
        <w:jc w:val="center"/>
        <w:rPr>
          <w:b/>
          <w:snapToGrid w:val="0"/>
        </w:rPr>
      </w:pPr>
    </w:p>
    <w:p w:rsidR="00FC65DC" w:rsidRPr="00156424" w:rsidRDefault="00FC65DC" w:rsidP="00FC65DC">
      <w:pPr>
        <w:pStyle w:val="affffe"/>
        <w:ind w:firstLine="567"/>
        <w:rPr>
          <w:sz w:val="24"/>
        </w:rPr>
      </w:pPr>
      <w:r w:rsidRPr="00156424">
        <w:rPr>
          <w:snapToGrid w:val="0"/>
          <w:sz w:val="24"/>
        </w:rPr>
        <w:t>4.1.</w:t>
      </w:r>
      <w:r w:rsidRPr="00156424">
        <w:rPr>
          <w:snapToGrid w:val="0"/>
          <w:sz w:val="24"/>
        </w:rPr>
        <w:tab/>
      </w:r>
      <w:r w:rsidRPr="00156424">
        <w:rPr>
          <w:sz w:val="24"/>
        </w:rPr>
        <w:t>Исполнитель осуществляет оказание услуг в следующие сроки:</w:t>
      </w:r>
    </w:p>
    <w:p w:rsidR="00FC65DC" w:rsidRPr="00156424" w:rsidRDefault="00FC65DC" w:rsidP="00FC65DC">
      <w:pPr>
        <w:pStyle w:val="affffe"/>
        <w:ind w:firstLine="567"/>
        <w:rPr>
          <w:sz w:val="24"/>
        </w:rPr>
      </w:pPr>
      <w:r w:rsidRPr="00156424">
        <w:rPr>
          <w:b/>
          <w:i/>
          <w:sz w:val="24"/>
        </w:rPr>
        <w:t>1 этап</w:t>
      </w:r>
      <w:r w:rsidRPr="00156424">
        <w:rPr>
          <w:sz w:val="24"/>
        </w:rPr>
        <w:t xml:space="preserve"> - проверка финансово-хозяйственной деятельности за 9 месяцев 2022 года (с 08 ноября 2022 г. по 25 ноября 2022 г.)</w:t>
      </w:r>
    </w:p>
    <w:p w:rsidR="00FC65DC" w:rsidRPr="00156424" w:rsidRDefault="00FC65DC" w:rsidP="00FC65DC">
      <w:pPr>
        <w:pStyle w:val="affffe"/>
        <w:ind w:firstLine="567"/>
        <w:rPr>
          <w:sz w:val="24"/>
        </w:rPr>
      </w:pPr>
      <w:r w:rsidRPr="00156424">
        <w:rPr>
          <w:b/>
          <w:i/>
          <w:sz w:val="24"/>
        </w:rPr>
        <w:t>2 этап</w:t>
      </w:r>
      <w:r w:rsidRPr="00156424">
        <w:rPr>
          <w:sz w:val="24"/>
        </w:rPr>
        <w:t xml:space="preserve"> - проверка финансово-хозяйственной деятельности за 2022 год (с 25 января 2023г. по 01 февраля 2023 г.).</w:t>
      </w:r>
    </w:p>
    <w:p w:rsidR="00FC65DC" w:rsidRPr="00156424" w:rsidRDefault="00FC65DC" w:rsidP="00FC65DC">
      <w:pPr>
        <w:pStyle w:val="affffe"/>
        <w:ind w:firstLine="567"/>
        <w:rPr>
          <w:sz w:val="24"/>
        </w:rPr>
      </w:pPr>
      <w:r w:rsidRPr="00156424">
        <w:rPr>
          <w:sz w:val="24"/>
        </w:rPr>
        <w:t>Срок выдачи аудиторского заключения и предоставления письменной информации акционерам и руководству Заказчика:</w:t>
      </w:r>
    </w:p>
    <w:p w:rsidR="00FC65DC" w:rsidRPr="00156424" w:rsidRDefault="00FC65DC" w:rsidP="00FC65DC">
      <w:pPr>
        <w:pStyle w:val="affffe"/>
        <w:ind w:firstLine="567"/>
        <w:rPr>
          <w:sz w:val="24"/>
        </w:rPr>
      </w:pPr>
      <w:r w:rsidRPr="00156424">
        <w:rPr>
          <w:sz w:val="24"/>
        </w:rPr>
        <w:t>-</w:t>
      </w:r>
      <w:r w:rsidRPr="00156424">
        <w:rPr>
          <w:sz w:val="24"/>
        </w:rPr>
        <w:tab/>
        <w:t>за 9 месяцев 2022 года - не позднее 8 декабря 2022 года;</w:t>
      </w:r>
    </w:p>
    <w:p w:rsidR="00FC65DC" w:rsidRPr="00156424" w:rsidRDefault="00FC65DC" w:rsidP="00FC65DC">
      <w:pPr>
        <w:pStyle w:val="affffe"/>
        <w:ind w:firstLine="567"/>
        <w:rPr>
          <w:sz w:val="24"/>
        </w:rPr>
      </w:pPr>
      <w:r w:rsidRPr="00156424">
        <w:rPr>
          <w:sz w:val="24"/>
        </w:rPr>
        <w:lastRenderedPageBreak/>
        <w:t>-</w:t>
      </w:r>
      <w:r w:rsidRPr="00156424">
        <w:rPr>
          <w:sz w:val="24"/>
        </w:rPr>
        <w:tab/>
        <w:t>за 2022 год – аудиторское заключение и аудиторский отчет (письменная информация) – не позднее 07 февраля 2023  года, проект аудиторского заключения и аудиторского отчета (письменная информация) – не позднее 03 февраля 2023 года.</w:t>
      </w:r>
    </w:p>
    <w:p w:rsidR="00FC65DC" w:rsidRPr="00156424" w:rsidRDefault="00FC65DC" w:rsidP="00FC65DC">
      <w:pPr>
        <w:tabs>
          <w:tab w:val="left" w:pos="567"/>
          <w:tab w:val="left" w:pos="993"/>
        </w:tabs>
        <w:ind w:firstLine="709"/>
      </w:pPr>
      <w:r w:rsidRPr="00156424">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FC65DC" w:rsidRPr="00156424" w:rsidRDefault="00FC65DC" w:rsidP="00FC65DC">
      <w:pPr>
        <w:ind w:firstLine="709"/>
      </w:pPr>
      <w:r w:rsidRPr="00156424">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FC65DC" w:rsidRPr="00156424" w:rsidRDefault="00FC65DC" w:rsidP="00FC65DC">
      <w:pPr>
        <w:spacing w:after="40"/>
        <w:ind w:firstLine="567"/>
        <w:rPr>
          <w:snapToGrid w:val="0"/>
        </w:rPr>
      </w:pPr>
      <w:r w:rsidRPr="00156424">
        <w:rPr>
          <w:snapToGrid w:val="0"/>
        </w:rPr>
        <w:t>4.2.</w:t>
      </w:r>
      <w:r w:rsidRPr="00156424">
        <w:rPr>
          <w:snapToGrid w:val="0"/>
        </w:rPr>
        <w:tab/>
      </w:r>
      <w:r w:rsidRPr="00156424">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156424">
        <w:rPr>
          <w:b/>
        </w:rPr>
        <w:t xml:space="preserve"> </w:t>
      </w:r>
      <w:r w:rsidRPr="00156424">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156424">
        <w:rPr>
          <w:snapToGrid w:val="0"/>
        </w:rPr>
        <w:t>оказанных услуг уполномоченными представителями сторон</w:t>
      </w:r>
      <w:r w:rsidRPr="00156424">
        <w:t xml:space="preserve">. </w:t>
      </w:r>
    </w:p>
    <w:p w:rsidR="00FC65DC" w:rsidRPr="00156424" w:rsidRDefault="00FC65DC" w:rsidP="00FC65DC">
      <w:pPr>
        <w:ind w:firstLine="567"/>
        <w:rPr>
          <w:snapToGrid w:val="0"/>
          <w:spacing w:val="-4"/>
        </w:rPr>
      </w:pPr>
      <w:r w:rsidRPr="00156424">
        <w:rPr>
          <w:snapToGrid w:val="0"/>
        </w:rPr>
        <w:t>4.3.</w:t>
      </w:r>
      <w:r w:rsidRPr="00156424">
        <w:rPr>
          <w:snapToGrid w:val="0"/>
        </w:rPr>
        <w:tab/>
      </w:r>
      <w:r w:rsidRPr="00156424">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FC65DC" w:rsidRPr="00156424" w:rsidRDefault="00FC65DC" w:rsidP="00FC65DC">
      <w:pPr>
        <w:ind w:firstLine="567"/>
        <w:rPr>
          <w:snapToGrid w:val="0"/>
          <w:spacing w:val="-4"/>
        </w:rPr>
      </w:pPr>
      <w:r w:rsidRPr="00156424">
        <w:rPr>
          <w:snapToGrid w:val="0"/>
          <w:spacing w:val="-4"/>
        </w:rPr>
        <w:t>4.4.</w:t>
      </w:r>
      <w:r w:rsidRPr="00156424">
        <w:rPr>
          <w:snapToGrid w:val="0"/>
          <w:spacing w:val="-4"/>
        </w:rPr>
        <w:tab/>
        <w:t>В случае досрочного оказания услуг Заказчик вправе досрочно принять и оплатить услуги.</w:t>
      </w:r>
    </w:p>
    <w:p w:rsidR="00FC65DC" w:rsidRPr="00156424" w:rsidRDefault="009D361A" w:rsidP="00FC65DC">
      <w:pPr>
        <w:ind w:firstLine="567"/>
        <w:rPr>
          <w:snapToGrid w:val="0"/>
          <w:spacing w:val="-4"/>
        </w:rPr>
      </w:pPr>
      <w:r>
        <w:rPr>
          <w:snapToGrid w:val="0"/>
          <w:spacing w:val="-4"/>
        </w:rPr>
        <w:t xml:space="preserve">4.5. </w:t>
      </w:r>
      <w:r w:rsidR="00FC65DC" w:rsidRPr="00156424">
        <w:rPr>
          <w:snapToGrid w:val="0"/>
          <w:spacing w:val="-4"/>
        </w:rPr>
        <w:t xml:space="preserve">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№2 к настоящему </w:t>
      </w:r>
      <w:r w:rsidR="00FC65DC">
        <w:rPr>
          <w:snapToGrid w:val="0"/>
          <w:spacing w:val="-4"/>
        </w:rPr>
        <w:t>контракту</w:t>
      </w:r>
      <w:r w:rsidR="00FC65DC" w:rsidRPr="00156424">
        <w:rPr>
          <w:snapToGrid w:val="0"/>
          <w:spacing w:val="-4"/>
        </w:rPr>
        <w:t>).</w:t>
      </w:r>
    </w:p>
    <w:p w:rsidR="00FC65DC" w:rsidRPr="00156424" w:rsidRDefault="00FC65DC" w:rsidP="00FC65DC">
      <w:pPr>
        <w:ind w:firstLine="709"/>
      </w:pPr>
    </w:p>
    <w:p w:rsidR="00FC65DC" w:rsidRPr="00156424" w:rsidRDefault="00FC65DC" w:rsidP="00FC65DC">
      <w:pPr>
        <w:ind w:firstLine="0"/>
        <w:jc w:val="center"/>
        <w:rPr>
          <w:b/>
        </w:rPr>
      </w:pPr>
      <w:r w:rsidRPr="00156424">
        <w:rPr>
          <w:b/>
        </w:rPr>
        <w:t>5.</w:t>
      </w:r>
      <w:r w:rsidRPr="00156424">
        <w:rPr>
          <w:b/>
        </w:rPr>
        <w:tab/>
        <w:t xml:space="preserve">СТОИМОСТЬ </w:t>
      </w:r>
      <w:r w:rsidRPr="00156424">
        <w:rPr>
          <w:b/>
          <w:caps/>
        </w:rPr>
        <w:t xml:space="preserve">услуг </w:t>
      </w:r>
      <w:r w:rsidRPr="00156424">
        <w:rPr>
          <w:b/>
        </w:rPr>
        <w:t>И ПОРЯДОК РАСЧЕТОВ</w:t>
      </w:r>
    </w:p>
    <w:p w:rsidR="00FC65DC" w:rsidRPr="00156424" w:rsidRDefault="00FC65DC" w:rsidP="00FC65DC">
      <w:pPr>
        <w:ind w:firstLine="0"/>
        <w:jc w:val="center"/>
        <w:rPr>
          <w:b/>
        </w:rPr>
      </w:pPr>
    </w:p>
    <w:p w:rsidR="00FC65DC" w:rsidRPr="00156424" w:rsidRDefault="00FC65DC" w:rsidP="00FC65DC">
      <w:pPr>
        <w:ind w:firstLine="709"/>
      </w:pPr>
      <w:r w:rsidRPr="00156424">
        <w:t>5.1.</w:t>
      </w:r>
      <w:r w:rsidRPr="00156424">
        <w:tab/>
        <w:t>Общая стоимость аудита по настоящему контракту определяется в рублях Российской Федерации и составляет _______ руб. в год (без НДС) или ________ руб. в год (в том числе НДС 20%) (если Исполнитель является плательщиком НДС).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FC65DC" w:rsidRPr="00156424" w:rsidRDefault="00FC65DC" w:rsidP="00FC65DC">
      <w:pPr>
        <w:ind w:firstLine="709"/>
      </w:pPr>
      <w:r w:rsidRPr="00156424">
        <w:t>5.2.</w:t>
      </w:r>
      <w:r w:rsidRPr="00156424">
        <w:tab/>
        <w:t>Оплата стоимости услуг Исполнителя должна быть произведена Заказчиком в следующем порядке:</w:t>
      </w:r>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w:t>
      </w:r>
      <w:r w:rsidRPr="007A6069">
        <w:t>)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w:t>
      </w:r>
      <w:r w:rsidRPr="00156424">
        <w:t xml:space="preserve">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w:t>
      </w:r>
      <w:r w:rsidR="002D6D47">
        <w:t>о 1 этапу составляет не более 7 (семи</w:t>
      </w:r>
      <w:r w:rsidRPr="00156424">
        <w:t>)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  </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по 2</w:t>
      </w:r>
      <w:r w:rsidR="002D6D47">
        <w:t xml:space="preserve"> этапу составляют не более 7 (семи</w:t>
      </w:r>
      <w:r w:rsidRPr="00156424">
        <w:t xml:space="preserve">) </w:t>
      </w:r>
      <w:r w:rsidRPr="00156424">
        <w:lastRenderedPageBreak/>
        <w:t>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r w:rsidRPr="00156424">
        <w:t xml:space="preserve">5.3. </w:t>
      </w:r>
      <w:r w:rsidRPr="00156424">
        <w:tab/>
        <w:t xml:space="preserve">В случае нарушения сроков предоставления первичных документов согласно     </w:t>
      </w:r>
      <w:r w:rsidRPr="00156424">
        <w:br/>
        <w:t xml:space="preserve">п. 4.1. Контракта, окончательный расчет за оказанные услуги производится в течение 90 календарных дней </w:t>
      </w:r>
      <w:proofErr w:type="gramStart"/>
      <w:r w:rsidRPr="00156424">
        <w:t>с даты представления</w:t>
      </w:r>
      <w:proofErr w:type="gramEnd"/>
      <w:r w:rsidRPr="00156424">
        <w:t xml:space="preserve"> документов.</w:t>
      </w:r>
    </w:p>
    <w:p w:rsidR="00FC65DC" w:rsidRPr="00156424" w:rsidRDefault="00FC65DC" w:rsidP="00FC65DC">
      <w:pPr>
        <w:tabs>
          <w:tab w:val="left" w:pos="567"/>
          <w:tab w:val="left" w:pos="993"/>
        </w:tabs>
        <w:ind w:firstLine="709"/>
      </w:pPr>
      <w:r w:rsidRPr="00156424">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156424">
        <w:t>с даты предъявления</w:t>
      </w:r>
      <w:proofErr w:type="gramEnd"/>
      <w:r w:rsidRPr="00156424">
        <w:t xml:space="preserve"> АО «СКППК» требования об оплате штрафа в письменном виде.</w:t>
      </w:r>
    </w:p>
    <w:p w:rsidR="00FC65DC" w:rsidRPr="00156424" w:rsidRDefault="00FC65DC" w:rsidP="00FC65DC">
      <w:pPr>
        <w:tabs>
          <w:tab w:val="left" w:pos="567"/>
          <w:tab w:val="left" w:pos="993"/>
        </w:tabs>
        <w:ind w:firstLine="709"/>
      </w:pPr>
      <w:r w:rsidRPr="00156424">
        <w:t>5.4</w:t>
      </w:r>
      <w:r w:rsidR="007A6069">
        <w:t xml:space="preserve">. </w:t>
      </w:r>
      <w:r w:rsidRPr="00156424">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FC65DC" w:rsidRPr="00156424" w:rsidRDefault="00FC65DC" w:rsidP="00FC65DC">
      <w:pPr>
        <w:tabs>
          <w:tab w:val="left" w:pos="567"/>
          <w:tab w:val="left" w:pos="993"/>
        </w:tabs>
        <w:ind w:firstLine="709"/>
      </w:pPr>
      <w:r w:rsidRPr="00156424">
        <w:t xml:space="preserve">Акт сверки направляется одной из сторон на электронные адреса Исполнителя__________________________ / Заказчика </w:t>
      </w:r>
      <w:r w:rsidRPr="001A3F7C">
        <w:rPr>
          <w:u w:val="single"/>
        </w:rPr>
        <w:t xml:space="preserve">info@mail.skppk.ru </w:t>
      </w:r>
      <w:r w:rsidRPr="00156424">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FC65DC" w:rsidRPr="00156424" w:rsidRDefault="00FC65DC" w:rsidP="00FC65DC">
      <w:pPr>
        <w:tabs>
          <w:tab w:val="left" w:pos="567"/>
          <w:tab w:val="left" w:pos="993"/>
        </w:tabs>
        <w:ind w:firstLine="709"/>
      </w:pPr>
      <w:r w:rsidRPr="00156424">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FC65DC" w:rsidRPr="00156424" w:rsidRDefault="00FC65DC" w:rsidP="00FC65DC">
      <w:pPr>
        <w:ind w:firstLine="0"/>
        <w:jc w:val="center"/>
        <w:rPr>
          <w:b/>
          <w:snapToGrid w:val="0"/>
        </w:rPr>
      </w:pPr>
      <w:r w:rsidRPr="00156424">
        <w:rPr>
          <w:b/>
          <w:snapToGrid w:val="0"/>
        </w:rPr>
        <w:t>6.</w:t>
      </w:r>
      <w:r w:rsidRPr="00156424">
        <w:rPr>
          <w:b/>
          <w:snapToGrid w:val="0"/>
        </w:rPr>
        <w:tab/>
        <w:t>ОТВЕТСТВЕННОСТЬ СТОРОН</w:t>
      </w:r>
    </w:p>
    <w:p w:rsidR="00FC65DC" w:rsidRPr="00156424" w:rsidRDefault="00FC65DC" w:rsidP="00FC65DC">
      <w:pPr>
        <w:ind w:firstLine="0"/>
        <w:jc w:val="center"/>
        <w:rPr>
          <w:b/>
          <w:snapToGrid w:val="0"/>
        </w:rPr>
      </w:pP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rPr>
          <w:snapToGrid w:val="0"/>
        </w:rPr>
        <w:t>6.1.</w:t>
      </w:r>
      <w:r w:rsidRPr="00156424">
        <w:rPr>
          <w:snapToGrid w:val="0"/>
        </w:rPr>
        <w:tab/>
      </w:r>
      <w:r w:rsidRPr="00156424">
        <w:t xml:space="preserve">За неисполнение или ненадлежащее исполнение обязательств по настоящему </w:t>
      </w:r>
      <w:r w:rsidRPr="00156424">
        <w:rPr>
          <w:color w:val="000000"/>
        </w:rPr>
        <w:t>контракту</w:t>
      </w:r>
      <w:r w:rsidRPr="00156424">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156424">
        <w:rPr>
          <w:color w:val="000000"/>
        </w:rPr>
        <w:t>контракта</w:t>
      </w:r>
      <w:r w:rsidRPr="00156424">
        <w:t>.</w:t>
      </w: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t>6.2.</w:t>
      </w:r>
      <w:r w:rsidRPr="00156424">
        <w:tab/>
        <w:t>Исполнитель несет ответственность за квалифицированное проведение аудита отчетности Заказчика по всем существенным аспектам.</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6.3.</w:t>
      </w:r>
      <w:r w:rsidRPr="00156424">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6.4.</w:t>
      </w:r>
      <w:r w:rsidRPr="00156424">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FC65DC" w:rsidRPr="00156424" w:rsidRDefault="00FC65DC" w:rsidP="00FC65DC">
      <w:pPr>
        <w:tabs>
          <w:tab w:val="left" w:pos="1276"/>
        </w:tabs>
        <w:ind w:firstLine="567"/>
      </w:pPr>
      <w:r w:rsidRPr="00156424">
        <w:t>6.5.</w:t>
      </w:r>
      <w:r w:rsidRPr="00156424">
        <w:tab/>
      </w:r>
      <w:proofErr w:type="gramStart"/>
      <w:r w:rsidRPr="00156424">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 1042 «Об утверждении правил определения размера</w:t>
      </w:r>
      <w:proofErr w:type="gramEnd"/>
      <w:r w:rsidRPr="00156424">
        <w:t xml:space="preserve"> </w:t>
      </w:r>
      <w:proofErr w:type="gramStart"/>
      <w:r w:rsidRPr="00156424">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w:t>
      </w:r>
      <w:r w:rsidR="00E921EC">
        <w:t>017 г. № </w:t>
      </w:r>
      <w:r w:rsidRPr="00156424">
        <w:t xml:space="preserve">570 и признании утратившим силу постановления правительства Российской Федерации от </w:t>
      </w:r>
      <w:r w:rsidRPr="00156424">
        <w:lastRenderedPageBreak/>
        <w:t>25 ноября 2013 г. № 1063» (далее – «Постановление №1042»);</w:t>
      </w:r>
      <w:proofErr w:type="gramEnd"/>
    </w:p>
    <w:p w:rsidR="00FC65DC" w:rsidRPr="00156424" w:rsidRDefault="00FC65DC" w:rsidP="00FC65DC">
      <w:pPr>
        <w:tabs>
          <w:tab w:val="left" w:pos="1276"/>
        </w:tabs>
        <w:ind w:firstLine="709"/>
      </w:pPr>
      <w:r>
        <w:t>6.6</w:t>
      </w:r>
      <w:r w:rsidRPr="00156424">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в </w:t>
      </w:r>
      <w:proofErr w:type="gramStart"/>
      <w:r w:rsidRPr="00156424">
        <w:t>порядке</w:t>
      </w:r>
      <w:proofErr w:type="gramEnd"/>
      <w:r w:rsidRPr="00156424">
        <w:t xml:space="preserve"> установленном пунктом 9 Постановления №1042.</w:t>
      </w:r>
    </w:p>
    <w:p w:rsidR="00FC65DC" w:rsidRPr="00156424" w:rsidRDefault="00FC65DC" w:rsidP="00FC65DC">
      <w:pPr>
        <w:tabs>
          <w:tab w:val="left" w:pos="1276"/>
        </w:tabs>
        <w:ind w:firstLine="709"/>
      </w:pPr>
      <w:r>
        <w:t>6.7.</w:t>
      </w:r>
      <w:r w:rsidRPr="00156424">
        <w:t xml:space="preserve">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6.8</w:t>
      </w:r>
      <w:r w:rsidRPr="00156424">
        <w:t>.</w:t>
      </w:r>
      <w:r w:rsidRPr="00156424">
        <w:tab/>
        <w:t>Общая сумма начисленных штрафов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6.9</w:t>
      </w:r>
      <w:r w:rsidRPr="00156424">
        <w:t>.</w:t>
      </w:r>
      <w:r w:rsidRPr="00156424">
        <w:tab/>
        <w:t xml:space="preserve">Стороны освобождаются от ответственности за полное или частичное неисполнение обязательств по настоящему </w:t>
      </w:r>
      <w:r w:rsidRPr="00156424">
        <w:rPr>
          <w:color w:val="000000"/>
        </w:rPr>
        <w:t>контракту</w:t>
      </w:r>
      <w:r w:rsidRPr="00156424">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FC65DC" w:rsidRPr="00156424" w:rsidRDefault="00FC65DC" w:rsidP="00FC65DC">
      <w:pPr>
        <w:widowControl/>
        <w:tabs>
          <w:tab w:val="left" w:pos="1418"/>
        </w:tabs>
        <w:overflowPunct w:val="0"/>
        <w:autoSpaceDE w:val="0"/>
        <w:autoSpaceDN w:val="0"/>
        <w:adjustRightInd w:val="0"/>
        <w:ind w:firstLine="709"/>
        <w:textAlignment w:val="baseline"/>
      </w:pPr>
      <w:r>
        <w:t>6.10</w:t>
      </w:r>
      <w:r w:rsidRPr="00156424">
        <w:t>.</w:t>
      </w:r>
      <w:r w:rsidRPr="00156424">
        <w:tab/>
        <w:t xml:space="preserve">Сторона, для которой создалась невозможность исполнения обязательств по настоящему </w:t>
      </w:r>
      <w:r w:rsidRPr="00156424">
        <w:rPr>
          <w:color w:val="000000"/>
        </w:rPr>
        <w:t>контракту</w:t>
      </w:r>
      <w:r w:rsidRPr="00156424">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FC65DC" w:rsidRPr="00156424" w:rsidRDefault="00FC65DC" w:rsidP="00FC65DC">
      <w:pPr>
        <w:widowControl/>
        <w:tabs>
          <w:tab w:val="left" w:pos="1418"/>
        </w:tabs>
        <w:overflowPunct w:val="0"/>
        <w:autoSpaceDE w:val="0"/>
        <w:autoSpaceDN w:val="0"/>
        <w:adjustRightInd w:val="0"/>
        <w:ind w:firstLine="709"/>
        <w:textAlignment w:val="baseline"/>
      </w:pPr>
      <w:r>
        <w:t>6.11</w:t>
      </w:r>
      <w:r w:rsidRPr="00156424">
        <w:t>.</w:t>
      </w:r>
      <w:r w:rsidRPr="00156424">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FC65DC" w:rsidRPr="00156424" w:rsidRDefault="00FC65DC" w:rsidP="00FC65DC">
      <w:pPr>
        <w:ind w:firstLine="709"/>
      </w:pPr>
      <w:r w:rsidRPr="00156424">
        <w:t xml:space="preserve">Любая сторона имеет право продлить срок исполнения своих обязательств по настоящему </w:t>
      </w:r>
      <w:r w:rsidRPr="00156424">
        <w:rPr>
          <w:color w:val="000000"/>
        </w:rPr>
        <w:t>контракту</w:t>
      </w:r>
      <w:r w:rsidRPr="00156424">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sidRPr="00156424">
        <w:rPr>
          <w:color w:val="000000"/>
        </w:rPr>
        <w:t>контракта</w:t>
      </w:r>
      <w:r w:rsidRPr="00156424">
        <w:t xml:space="preserve">, уведомив об этом другую сторону, руководствуясь при этом соответствующими положениями настоящего </w:t>
      </w:r>
      <w:r w:rsidRPr="00156424">
        <w:rPr>
          <w:color w:val="000000"/>
        </w:rPr>
        <w:t>контракта</w:t>
      </w:r>
      <w:r w:rsidRPr="00156424">
        <w:t>.</w:t>
      </w:r>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11" w:name="_Toc256105264"/>
      <w:bookmarkStart w:id="12" w:name="_Toc256179686"/>
      <w:bookmarkStart w:id="13" w:name="_Toc284403945"/>
      <w:bookmarkStart w:id="14" w:name="_Toc284526529"/>
      <w:bookmarkStart w:id="15" w:name="_Toc285041218"/>
      <w:r w:rsidRPr="00156424">
        <w:rPr>
          <w:b/>
          <w:snapToGrid w:val="0"/>
        </w:rPr>
        <w:t>7.</w:t>
      </w:r>
      <w:r w:rsidRPr="00156424">
        <w:rPr>
          <w:b/>
          <w:snapToGrid w:val="0"/>
        </w:rPr>
        <w:tab/>
        <w:t>ОБЕСПЕЧЕНИЕ ИСПОЛНЕНИЯ КОНТРАКТА</w:t>
      </w:r>
      <w:bookmarkEnd w:id="11"/>
      <w:bookmarkEnd w:id="12"/>
      <w:bookmarkEnd w:id="13"/>
      <w:bookmarkEnd w:id="14"/>
      <w:bookmarkEnd w:id="15"/>
    </w:p>
    <w:p w:rsidR="00FC65DC" w:rsidRPr="00156424" w:rsidRDefault="00FC65DC" w:rsidP="00FC65DC">
      <w:pPr>
        <w:ind w:firstLine="0"/>
        <w:jc w:val="center"/>
        <w:rPr>
          <w:b/>
          <w:snapToGrid w:val="0"/>
        </w:rPr>
      </w:pPr>
    </w:p>
    <w:p w:rsidR="00FC65DC" w:rsidRPr="00156424" w:rsidRDefault="00FC65DC" w:rsidP="00FC65DC">
      <w:pPr>
        <w:autoSpaceDE w:val="0"/>
        <w:autoSpaceDN w:val="0"/>
        <w:adjustRightInd w:val="0"/>
        <w:spacing w:after="40"/>
        <w:ind w:firstLine="708"/>
      </w:pPr>
      <w:r w:rsidRPr="00156424">
        <w:t>7.1.</w:t>
      </w:r>
      <w:r w:rsidRPr="00156424">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 xml:space="preserve">ублей _________коп.). </w:t>
      </w:r>
    </w:p>
    <w:p w:rsidR="00FC65DC" w:rsidRPr="00156424" w:rsidRDefault="00FC65DC" w:rsidP="00FC65DC">
      <w:pPr>
        <w:autoSpaceDE w:val="0"/>
        <w:autoSpaceDN w:val="0"/>
        <w:adjustRightInd w:val="0"/>
        <w:ind w:firstLine="709"/>
      </w:pPr>
      <w:r w:rsidRPr="00156424">
        <w:t>Безотзывная банковская гарантия должна соответствовать требованиям, установленным Гражданским кодексом Российской Федерации.</w:t>
      </w:r>
    </w:p>
    <w:p w:rsidR="00FC65DC" w:rsidRPr="00156424" w:rsidRDefault="00FC65DC" w:rsidP="00FC65DC">
      <w:pPr>
        <w:autoSpaceDE w:val="0"/>
        <w:autoSpaceDN w:val="0"/>
        <w:adjustRightInd w:val="0"/>
        <w:spacing w:after="40"/>
        <w:ind w:firstLine="708"/>
      </w:pPr>
      <w:r w:rsidRPr="00156424">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FC65DC" w:rsidRPr="00156424" w:rsidRDefault="00FC65DC" w:rsidP="00FC65DC">
      <w:pPr>
        <w:autoSpaceDE w:val="0"/>
        <w:autoSpaceDN w:val="0"/>
        <w:adjustRightInd w:val="0"/>
        <w:spacing w:after="40"/>
        <w:ind w:firstLine="708"/>
      </w:pPr>
      <w:r w:rsidRPr="00156424">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FC65DC" w:rsidRPr="00156424" w:rsidRDefault="00FC65DC" w:rsidP="00FC65DC">
      <w:pPr>
        <w:autoSpaceDE w:val="0"/>
        <w:autoSpaceDN w:val="0"/>
        <w:adjustRightInd w:val="0"/>
        <w:spacing w:after="40"/>
        <w:ind w:firstLine="708"/>
      </w:pPr>
      <w:r w:rsidRPr="00156424">
        <w:t xml:space="preserve">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w:t>
      </w:r>
      <w:r w:rsidRPr="00156424">
        <w:lastRenderedPageBreak/>
        <w:t xml:space="preserve">исполнения контракта. </w:t>
      </w:r>
    </w:p>
    <w:p w:rsidR="00FC65DC" w:rsidRPr="00156424" w:rsidRDefault="00FC65DC" w:rsidP="00FC65DC">
      <w:pPr>
        <w:autoSpaceDE w:val="0"/>
        <w:autoSpaceDN w:val="0"/>
        <w:adjustRightInd w:val="0"/>
        <w:spacing w:after="40"/>
        <w:ind w:firstLine="708"/>
      </w:pPr>
      <w:r w:rsidRPr="00156424">
        <w:rPr>
          <w:i/>
        </w:rPr>
        <w:t>Или</w:t>
      </w:r>
      <w:r w:rsidRPr="00156424">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ублей _________коп.) (указать наименование платежного документа и его реквизиты (номер, дата и иные необходимые сведения).</w:t>
      </w:r>
    </w:p>
    <w:p w:rsidR="00FC65DC" w:rsidRPr="00156424" w:rsidRDefault="00FC65DC" w:rsidP="00FC65DC">
      <w:pPr>
        <w:autoSpaceDE w:val="0"/>
        <w:autoSpaceDN w:val="0"/>
        <w:adjustRightInd w:val="0"/>
        <w:spacing w:after="40"/>
        <w:ind w:firstLine="708"/>
      </w:pPr>
      <w:r w:rsidRPr="00156424">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FC65DC" w:rsidRPr="00156424" w:rsidRDefault="00FC65DC" w:rsidP="00FC65DC">
      <w:pPr>
        <w:autoSpaceDE w:val="0"/>
        <w:autoSpaceDN w:val="0"/>
        <w:adjustRightInd w:val="0"/>
        <w:spacing w:after="40"/>
        <w:ind w:firstLine="708"/>
      </w:pPr>
      <w:r w:rsidRPr="00156424">
        <w:t>7.2.</w:t>
      </w:r>
      <w:r w:rsidRPr="00156424">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C65DC" w:rsidRPr="00156424" w:rsidRDefault="00FC65DC" w:rsidP="00FC65DC">
      <w:pPr>
        <w:autoSpaceDE w:val="0"/>
        <w:autoSpaceDN w:val="0"/>
        <w:adjustRightInd w:val="0"/>
        <w:spacing w:after="40"/>
        <w:ind w:firstLine="708"/>
      </w:pP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r w:rsidRPr="00156424">
        <w:rPr>
          <w:b/>
          <w:sz w:val="24"/>
          <w:szCs w:val="24"/>
        </w:rPr>
        <w:t>8.</w:t>
      </w:r>
      <w:r w:rsidRPr="00156424">
        <w:rPr>
          <w:b/>
          <w:sz w:val="24"/>
          <w:szCs w:val="24"/>
        </w:rPr>
        <w:tab/>
        <w:t>ОБСТОЯТЕЛЬСТВА НЕПРЕОДОЛИМОЙ СИЛЫ</w:t>
      </w: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p>
    <w:p w:rsidR="00FC65DC" w:rsidRPr="00156424" w:rsidRDefault="00FC65DC" w:rsidP="00FC65DC">
      <w:pPr>
        <w:pStyle w:val="1f2"/>
        <w:tabs>
          <w:tab w:val="left" w:pos="0"/>
        </w:tabs>
        <w:ind w:firstLine="709"/>
        <w:rPr>
          <w:szCs w:val="24"/>
        </w:rPr>
      </w:pPr>
      <w:r w:rsidRPr="00156424">
        <w:rPr>
          <w:szCs w:val="24"/>
        </w:rPr>
        <w:t>8.1.</w:t>
      </w:r>
      <w:r w:rsidRPr="00156424">
        <w:rPr>
          <w:szCs w:val="24"/>
        </w:rPr>
        <w:tab/>
        <w:t xml:space="preserve">Стороны не несут ответственности за неисполнение или ненадлежащее исполнение обязательств по Контракту, если таковые явились следствием наступления обстоятельств непреодолимой силы: война (включая </w:t>
      </w:r>
      <w:proofErr w:type="gramStart"/>
      <w:r w:rsidRPr="00156424">
        <w:rPr>
          <w:szCs w:val="24"/>
        </w:rPr>
        <w:t>гражданскую</w:t>
      </w:r>
      <w:proofErr w:type="gramEnd"/>
      <w:r w:rsidRPr="00156424">
        <w:rPr>
          <w:szCs w:val="24"/>
        </w:rPr>
        <w:t>), мятежи, саботаж, забастовки, пожары, взрывы, наводнение или иные стихийные бедствия.</w:t>
      </w:r>
    </w:p>
    <w:p w:rsidR="00FC65DC" w:rsidRPr="00156424" w:rsidRDefault="00FC65DC" w:rsidP="00FC65DC">
      <w:pPr>
        <w:pStyle w:val="1f2"/>
        <w:tabs>
          <w:tab w:val="left" w:pos="0"/>
        </w:tabs>
        <w:ind w:firstLine="709"/>
        <w:rPr>
          <w:szCs w:val="24"/>
        </w:rPr>
      </w:pPr>
      <w:r w:rsidRPr="00156424">
        <w:rPr>
          <w:szCs w:val="24"/>
        </w:rPr>
        <w:t>8.2.</w:t>
      </w:r>
      <w:r w:rsidRPr="00156424">
        <w:rPr>
          <w:szCs w:val="24"/>
        </w:rPr>
        <w:tab/>
        <w:t>Стороны также не несут ответственности за неисполнение или ненадлежащее исполнение обязательств по Контракту,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FC65DC" w:rsidRPr="00156424" w:rsidRDefault="00FC65DC" w:rsidP="00FC65DC">
      <w:pPr>
        <w:pStyle w:val="1f2"/>
        <w:tabs>
          <w:tab w:val="left" w:pos="0"/>
        </w:tabs>
        <w:ind w:firstLine="709"/>
        <w:rPr>
          <w:szCs w:val="24"/>
        </w:rPr>
      </w:pPr>
      <w:r w:rsidRPr="00156424">
        <w:rPr>
          <w:szCs w:val="24"/>
        </w:rPr>
        <w:t>8.3.</w:t>
      </w:r>
      <w:r w:rsidRPr="00156424">
        <w:rPr>
          <w:szCs w:val="24"/>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Контракту, Стороны уведомляют об этом друг друга.</w:t>
      </w:r>
    </w:p>
    <w:p w:rsidR="00FC65DC" w:rsidRPr="00156424" w:rsidRDefault="00FC65DC" w:rsidP="00FC65DC">
      <w:pPr>
        <w:pStyle w:val="1f2"/>
        <w:tabs>
          <w:tab w:val="left" w:pos="0"/>
        </w:tabs>
        <w:ind w:firstLine="709"/>
        <w:rPr>
          <w:szCs w:val="24"/>
        </w:rPr>
      </w:pPr>
      <w:r w:rsidRPr="00156424">
        <w:rPr>
          <w:szCs w:val="24"/>
        </w:rPr>
        <w:t>8.4.</w:t>
      </w:r>
      <w:r w:rsidRPr="00156424">
        <w:rPr>
          <w:szCs w:val="24"/>
        </w:rPr>
        <w:tab/>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FC65DC" w:rsidRPr="00156424" w:rsidRDefault="00FC65DC" w:rsidP="00FC65DC">
      <w:pPr>
        <w:pStyle w:val="1f2"/>
        <w:tabs>
          <w:tab w:val="left" w:pos="0"/>
        </w:tabs>
        <w:ind w:firstLine="709"/>
        <w:rPr>
          <w:szCs w:val="24"/>
        </w:rPr>
      </w:pPr>
      <w:r w:rsidRPr="00156424">
        <w:rPr>
          <w:szCs w:val="24"/>
        </w:rPr>
        <w:t>8.5.</w:t>
      </w:r>
      <w:r w:rsidRPr="00156424">
        <w:rPr>
          <w:szCs w:val="24"/>
        </w:rPr>
        <w:tab/>
      </w:r>
      <w:proofErr w:type="gramStart"/>
      <w:r w:rsidRPr="00156424">
        <w:rPr>
          <w:szCs w:val="24"/>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Контракту, длящееся более 90 дней, каждая Сторона имеет право прекратить действие настоящего Контракта после подачи другой Стороне предварительного (за 30 календарных  дней) письменного уведомления о своем намерении прекратить действие Контракта.</w:t>
      </w:r>
      <w:proofErr w:type="gramEnd"/>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16" w:name="_Toc256105265"/>
      <w:bookmarkStart w:id="17" w:name="_Toc256179687"/>
      <w:bookmarkStart w:id="18" w:name="_Toc284403946"/>
      <w:bookmarkStart w:id="19" w:name="_Toc284526530"/>
      <w:bookmarkStart w:id="20" w:name="_Toc285041219"/>
      <w:r w:rsidRPr="00156424">
        <w:rPr>
          <w:b/>
          <w:snapToGrid w:val="0"/>
        </w:rPr>
        <w:t>9.</w:t>
      </w:r>
      <w:r w:rsidRPr="00156424">
        <w:rPr>
          <w:b/>
          <w:snapToGrid w:val="0"/>
        </w:rPr>
        <w:tab/>
        <w:t>КОНФИДЕНЦИАЛЬНОСТЬ</w:t>
      </w:r>
      <w:bookmarkEnd w:id="16"/>
      <w:bookmarkEnd w:id="17"/>
      <w:bookmarkEnd w:id="18"/>
      <w:bookmarkEnd w:id="19"/>
      <w:bookmarkEnd w:id="20"/>
    </w:p>
    <w:p w:rsidR="00FC65DC" w:rsidRPr="00156424" w:rsidRDefault="00FC65DC" w:rsidP="00FC65DC">
      <w:pPr>
        <w:ind w:firstLine="0"/>
        <w:jc w:val="center"/>
        <w:rPr>
          <w:b/>
          <w:snapToGrid w:val="0"/>
        </w:rPr>
      </w:pPr>
    </w:p>
    <w:p w:rsidR="00FC65DC" w:rsidRPr="00156424" w:rsidRDefault="00FC65DC" w:rsidP="00FC65DC">
      <w:pPr>
        <w:ind w:firstLine="709"/>
        <w:rPr>
          <w:snapToGrid w:val="0"/>
        </w:rPr>
      </w:pPr>
      <w:r w:rsidRPr="00156424">
        <w:rPr>
          <w:snapToGrid w:val="0"/>
        </w:rPr>
        <w:t>9.1.</w:t>
      </w:r>
      <w:r w:rsidRPr="00156424">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FC65DC" w:rsidRPr="00156424" w:rsidRDefault="00FC65DC" w:rsidP="00FC65DC">
      <w:pPr>
        <w:ind w:firstLine="709"/>
        <w:rPr>
          <w:snapToGrid w:val="0"/>
        </w:rPr>
      </w:pPr>
      <w:r w:rsidRPr="00156424">
        <w:rPr>
          <w:snapToGrid w:val="0"/>
        </w:rPr>
        <w:t>9.2.</w:t>
      </w:r>
      <w:r w:rsidRPr="00156424">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FC65DC" w:rsidRPr="00156424" w:rsidRDefault="00FC65DC" w:rsidP="00FC65DC">
      <w:pPr>
        <w:spacing w:line="300" w:lineRule="exact"/>
        <w:ind w:firstLine="709"/>
        <w:rPr>
          <w:snapToGrid w:val="0"/>
        </w:rPr>
      </w:pPr>
      <w:r w:rsidRPr="00156424">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FC65DC" w:rsidRPr="00156424" w:rsidRDefault="00FC65DC" w:rsidP="00FC65DC">
      <w:pPr>
        <w:spacing w:line="300" w:lineRule="exact"/>
        <w:ind w:firstLine="709"/>
        <w:rPr>
          <w:snapToGrid w:val="0"/>
        </w:rPr>
      </w:pPr>
      <w:r w:rsidRPr="00156424">
        <w:rPr>
          <w:snapToGrid w:val="0"/>
        </w:rPr>
        <w:t xml:space="preserve">Стороны обязуются не передавать оригиналы или копии документов, полученных друг </w:t>
      </w:r>
      <w:r w:rsidRPr="00156424">
        <w:rPr>
          <w:snapToGrid w:val="0"/>
        </w:rPr>
        <w:lastRenderedPageBreak/>
        <w:t>от друга в связи с настоящим контрактом, третьим лицам без предварительного письменного согласия передавшей документы стороны.</w:t>
      </w:r>
    </w:p>
    <w:p w:rsidR="00FC65DC" w:rsidRPr="00156424" w:rsidRDefault="00FC65DC" w:rsidP="00FC65DC">
      <w:pPr>
        <w:spacing w:line="300" w:lineRule="exact"/>
        <w:ind w:firstLine="709"/>
        <w:rPr>
          <w:snapToGrid w:val="0"/>
        </w:rPr>
      </w:pPr>
      <w:r w:rsidRPr="00156424">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FC65DC" w:rsidRPr="00156424" w:rsidRDefault="00FC65DC" w:rsidP="00FC65DC">
      <w:pPr>
        <w:spacing w:line="300" w:lineRule="exact"/>
        <w:ind w:firstLine="709"/>
        <w:rPr>
          <w:snapToGrid w:val="0"/>
        </w:rPr>
      </w:pPr>
      <w:r w:rsidRPr="00156424">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FC65DC" w:rsidRPr="00156424" w:rsidRDefault="00FC65DC" w:rsidP="00FC65DC">
      <w:pPr>
        <w:spacing w:line="300" w:lineRule="exact"/>
        <w:ind w:firstLine="709"/>
        <w:rPr>
          <w:snapToGrid w:val="0"/>
        </w:rPr>
      </w:pPr>
      <w:proofErr w:type="gramStart"/>
      <w:r w:rsidRPr="00156424">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FC65DC" w:rsidRPr="00156424" w:rsidRDefault="00FC65DC" w:rsidP="00FC65DC">
      <w:pPr>
        <w:spacing w:line="300" w:lineRule="exact"/>
        <w:ind w:firstLine="709"/>
        <w:rPr>
          <w:snapToGrid w:val="0"/>
        </w:rPr>
      </w:pPr>
      <w:r w:rsidRPr="00156424">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FC65DC" w:rsidRPr="00156424" w:rsidRDefault="00FC65DC" w:rsidP="00FC65DC">
      <w:pPr>
        <w:spacing w:line="300" w:lineRule="exact"/>
        <w:ind w:firstLine="709"/>
        <w:rPr>
          <w:snapToGrid w:val="0"/>
        </w:rPr>
      </w:pPr>
      <w:r w:rsidRPr="00156424">
        <w:rPr>
          <w:snapToGrid w:val="0"/>
        </w:rPr>
        <w:t>9.3.</w:t>
      </w:r>
      <w:r w:rsidRPr="00156424">
        <w:rPr>
          <w:snapToGrid w:val="0"/>
        </w:rPr>
        <w:tab/>
        <w:t>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p>
    <w:p w:rsidR="00FC65DC" w:rsidRPr="00156424" w:rsidRDefault="00FC65DC" w:rsidP="00FC65DC">
      <w:pPr>
        <w:spacing w:line="300" w:lineRule="exact"/>
        <w:ind w:firstLine="709"/>
        <w:rPr>
          <w:snapToGrid w:val="0"/>
        </w:rPr>
      </w:pPr>
      <w:r w:rsidRPr="00156424">
        <w:rPr>
          <w:snapToGrid w:val="0"/>
        </w:rPr>
        <w:t>9.4.</w:t>
      </w:r>
      <w:r w:rsidRPr="00156424">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FC65DC" w:rsidRPr="00156424" w:rsidRDefault="00FC65DC" w:rsidP="00FC65DC">
      <w:pPr>
        <w:spacing w:line="300" w:lineRule="exact"/>
        <w:ind w:firstLine="709"/>
        <w:rPr>
          <w:snapToGrid w:val="0"/>
        </w:rPr>
      </w:pPr>
    </w:p>
    <w:p w:rsidR="00FC65DC" w:rsidRPr="00156424" w:rsidRDefault="00FC65DC" w:rsidP="00FC65DC">
      <w:pPr>
        <w:ind w:firstLine="709"/>
        <w:rPr>
          <w:snapToGrid w:val="0"/>
        </w:rPr>
      </w:pPr>
    </w:p>
    <w:p w:rsidR="00FC65DC" w:rsidRPr="00156424" w:rsidRDefault="00FC65DC" w:rsidP="00FC65DC">
      <w:pPr>
        <w:pStyle w:val="ConsPlusTitle"/>
        <w:jc w:val="center"/>
        <w:rPr>
          <w:sz w:val="24"/>
          <w:szCs w:val="24"/>
        </w:rPr>
      </w:pPr>
      <w:r w:rsidRPr="00156424">
        <w:rPr>
          <w:snapToGrid w:val="0"/>
          <w:sz w:val="24"/>
          <w:szCs w:val="24"/>
        </w:rPr>
        <w:t>10.</w:t>
      </w:r>
      <w:r w:rsidRPr="00156424">
        <w:rPr>
          <w:b w:val="0"/>
          <w:snapToGrid w:val="0"/>
          <w:sz w:val="24"/>
          <w:szCs w:val="24"/>
        </w:rPr>
        <w:t xml:space="preserve"> </w:t>
      </w:r>
      <w:r w:rsidRPr="00156424">
        <w:rPr>
          <w:sz w:val="24"/>
          <w:szCs w:val="24"/>
        </w:rPr>
        <w:t>АНТИКОРРУПЦИОННАЯ ОГОВОРКА</w:t>
      </w:r>
    </w:p>
    <w:p w:rsidR="00FC65DC" w:rsidRPr="00156424" w:rsidRDefault="00FC65DC" w:rsidP="00FC65DC">
      <w:pPr>
        <w:pStyle w:val="ConsPlusTitle"/>
        <w:jc w:val="center"/>
        <w:rPr>
          <w:sz w:val="24"/>
          <w:szCs w:val="24"/>
        </w:rPr>
      </w:pPr>
    </w:p>
    <w:p w:rsidR="00FC65DC" w:rsidRPr="00156424" w:rsidRDefault="00FC65DC" w:rsidP="00FC65DC">
      <w:pPr>
        <w:autoSpaceDE w:val="0"/>
        <w:autoSpaceDN w:val="0"/>
        <w:adjustRightInd w:val="0"/>
        <w:ind w:firstLine="709"/>
      </w:pPr>
      <w:bookmarkStart w:id="21" w:name="Par27"/>
      <w:bookmarkEnd w:id="21"/>
      <w:r w:rsidRPr="00156424">
        <w:t xml:space="preserve">10.1. </w:t>
      </w:r>
      <w:proofErr w:type="gramStart"/>
      <w:r w:rsidRPr="00156424">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C65DC" w:rsidRPr="00156424" w:rsidRDefault="00FC65DC" w:rsidP="00FC65DC">
      <w:pPr>
        <w:autoSpaceDE w:val="0"/>
        <w:autoSpaceDN w:val="0"/>
        <w:adjustRightInd w:val="0"/>
        <w:ind w:firstLine="709"/>
      </w:pPr>
      <w:r w:rsidRPr="00156424">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65DC" w:rsidRPr="00156424" w:rsidRDefault="00FC65DC" w:rsidP="00FC65DC">
      <w:pPr>
        <w:autoSpaceDE w:val="0"/>
        <w:autoSpaceDN w:val="0"/>
        <w:adjustRightInd w:val="0"/>
        <w:ind w:firstLine="709"/>
      </w:pPr>
      <w:bookmarkStart w:id="22" w:name="Par29"/>
      <w:bookmarkEnd w:id="22"/>
      <w:r w:rsidRPr="00156424">
        <w:t xml:space="preserve">10.2.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rPr>
          <w:color w:val="000000"/>
        </w:rPr>
        <w:t xml:space="preserve"> </w:t>
      </w:r>
      <w:r w:rsidRPr="00156424">
        <w:t>настоящего раздела другой Стороной, ее аффилированными лицами, работниками или посредниками.</w:t>
      </w:r>
    </w:p>
    <w:p w:rsidR="00FC65DC" w:rsidRPr="00156424" w:rsidRDefault="00FC65DC" w:rsidP="00FC65DC">
      <w:pPr>
        <w:autoSpaceDE w:val="0"/>
        <w:autoSpaceDN w:val="0"/>
        <w:adjustRightInd w:val="0"/>
        <w:ind w:firstLine="709"/>
      </w:pPr>
      <w:r w:rsidRPr="00156424">
        <w:t xml:space="preserve">Каналы уведомления АО «СКППК»  о нарушениях каких-либо положений пункта </w:t>
      </w:r>
      <w:r w:rsidRPr="00156424">
        <w:br/>
        <w:t xml:space="preserve">1 настоящего раздела: 8(863) 203-60-21, электронная почта </w:t>
      </w:r>
      <w:r w:rsidRPr="00156424">
        <w:rPr>
          <w:lang w:val="en-US"/>
        </w:rPr>
        <w:t>info</w:t>
      </w:r>
      <w:r w:rsidRPr="00156424">
        <w:t>@</w:t>
      </w:r>
      <w:r w:rsidRPr="00156424">
        <w:rPr>
          <w:lang w:val="en-US"/>
        </w:rPr>
        <w:t>mail</w:t>
      </w:r>
      <w:r w:rsidRPr="00156424">
        <w:t>.</w:t>
      </w:r>
      <w:proofErr w:type="spellStart"/>
      <w:r w:rsidRPr="00156424">
        <w:rPr>
          <w:lang w:val="en-US"/>
        </w:rPr>
        <w:t>skppk</w:t>
      </w:r>
      <w:proofErr w:type="spellEnd"/>
      <w:r w:rsidRPr="00156424">
        <w:t>.</w:t>
      </w:r>
      <w:proofErr w:type="spellStart"/>
      <w:r w:rsidRPr="00156424">
        <w:rPr>
          <w:lang w:val="en-US"/>
        </w:rPr>
        <w:t>ru</w:t>
      </w:r>
      <w:proofErr w:type="spellEnd"/>
      <w:r w:rsidRPr="00156424">
        <w:t>.</w:t>
      </w:r>
    </w:p>
    <w:p w:rsidR="00FC65DC" w:rsidRPr="00156424" w:rsidRDefault="00FC65DC" w:rsidP="00FC65DC">
      <w:pPr>
        <w:autoSpaceDE w:val="0"/>
        <w:autoSpaceDN w:val="0"/>
        <w:adjustRightInd w:val="0"/>
        <w:ind w:firstLine="709"/>
      </w:pPr>
      <w:r w:rsidRPr="00156424">
        <w:t>Каналы уведомления   Исполнителя о нарушениях каких-либо положений пункта</w:t>
      </w:r>
      <w:r w:rsidRPr="00156424">
        <w:br/>
        <w:t xml:space="preserve"> 1 настоящего раздела: ____________________, электронная почта ______________________</w:t>
      </w:r>
      <w:proofErr w:type="gramStart"/>
      <w:r w:rsidRPr="00156424">
        <w:t xml:space="preserve"> .</w:t>
      </w:r>
      <w:proofErr w:type="gramEnd"/>
    </w:p>
    <w:p w:rsidR="00FC65DC" w:rsidRPr="00156424" w:rsidRDefault="00FC65DC" w:rsidP="00FC65DC">
      <w:pPr>
        <w:autoSpaceDE w:val="0"/>
        <w:autoSpaceDN w:val="0"/>
        <w:adjustRightInd w:val="0"/>
        <w:ind w:firstLine="709"/>
      </w:pPr>
      <w:r w:rsidRPr="00156424">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156424">
        <w:t>с даты получения</w:t>
      </w:r>
      <w:proofErr w:type="gramEnd"/>
      <w:r w:rsidRPr="00156424">
        <w:t xml:space="preserve"> письменного уведомления.</w:t>
      </w:r>
    </w:p>
    <w:p w:rsidR="00FC65DC" w:rsidRPr="00156424" w:rsidRDefault="00FC65DC" w:rsidP="00FC65DC">
      <w:pPr>
        <w:autoSpaceDE w:val="0"/>
        <w:autoSpaceDN w:val="0"/>
        <w:adjustRightInd w:val="0"/>
        <w:ind w:firstLine="709"/>
      </w:pPr>
      <w:r w:rsidRPr="00156424">
        <w:lastRenderedPageBreak/>
        <w:t xml:space="preserve">10.3.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65DC" w:rsidRPr="00156424" w:rsidRDefault="00FC65DC" w:rsidP="00FC65DC">
      <w:pPr>
        <w:autoSpaceDE w:val="0"/>
        <w:autoSpaceDN w:val="0"/>
        <w:adjustRightInd w:val="0"/>
        <w:ind w:firstLine="709"/>
      </w:pPr>
      <w:r w:rsidRPr="00156424">
        <w:t xml:space="preserve">10.4. </w:t>
      </w:r>
      <w:proofErr w:type="gramStart"/>
      <w:r w:rsidRPr="00156424">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156424">
          <w:rPr>
            <w:color w:val="000000"/>
          </w:rPr>
          <w:t>пунктом 2</w:t>
        </w:r>
      </w:hyperlink>
      <w:r w:rsidRPr="00156424">
        <w:rPr>
          <w:color w:val="000000"/>
        </w:rPr>
        <w:t xml:space="preserve"> н</w:t>
      </w:r>
      <w:r w:rsidRPr="00156424">
        <w:t>астоящего раздела,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Контракт.</w:t>
      </w:r>
      <w:proofErr w:type="gramEnd"/>
    </w:p>
    <w:p w:rsidR="00FC65DC" w:rsidRPr="00156424" w:rsidRDefault="00FC65DC" w:rsidP="00FC65DC">
      <w:pPr>
        <w:autoSpaceDE w:val="0"/>
        <w:autoSpaceDN w:val="0"/>
        <w:adjustRightInd w:val="0"/>
        <w:ind w:firstLine="540"/>
      </w:pPr>
    </w:p>
    <w:p w:rsidR="00FC65DC" w:rsidRPr="00156424" w:rsidRDefault="00FC65DC" w:rsidP="00FC65DC">
      <w:pPr>
        <w:spacing w:line="360" w:lineRule="exact"/>
        <w:ind w:firstLine="709"/>
        <w:jc w:val="center"/>
        <w:rPr>
          <w:b/>
          <w:snapToGrid w:val="0"/>
        </w:rPr>
      </w:pPr>
      <w:r w:rsidRPr="00156424">
        <w:rPr>
          <w:b/>
          <w:snapToGrid w:val="0"/>
        </w:rPr>
        <w:t>11.</w:t>
      </w:r>
      <w:r w:rsidRPr="00156424">
        <w:rPr>
          <w:b/>
          <w:snapToGrid w:val="0"/>
        </w:rPr>
        <w:tab/>
        <w:t>НАЛОГОВАЯ ОГОВОРКА</w:t>
      </w:r>
    </w:p>
    <w:p w:rsidR="00FC65DC" w:rsidRPr="00156424" w:rsidRDefault="00FC65DC" w:rsidP="00FC65DC">
      <w:pPr>
        <w:spacing w:line="360" w:lineRule="exact"/>
        <w:ind w:firstLine="709"/>
        <w:jc w:val="center"/>
        <w:rPr>
          <w:b/>
          <w:spacing w:val="-3"/>
          <w:u w:val="single"/>
        </w:rPr>
      </w:pPr>
    </w:p>
    <w:p w:rsidR="00FC65DC" w:rsidRPr="00156424" w:rsidRDefault="00FC65DC" w:rsidP="00FC65DC">
      <w:pPr>
        <w:ind w:firstLine="709"/>
        <w:rPr>
          <w:spacing w:val="-3"/>
        </w:rPr>
      </w:pPr>
      <w:r w:rsidRPr="00156424">
        <w:rPr>
          <w:spacing w:val="-3"/>
        </w:rPr>
        <w:t>11.1. Исполнитель гарантирует, что:</w:t>
      </w:r>
    </w:p>
    <w:p w:rsidR="00FC65DC" w:rsidRPr="00156424" w:rsidRDefault="00FC65DC" w:rsidP="00FC65DC">
      <w:pPr>
        <w:ind w:firstLine="709"/>
        <w:rPr>
          <w:spacing w:val="-3"/>
        </w:rPr>
      </w:pPr>
      <w:r w:rsidRPr="00156424">
        <w:rPr>
          <w:spacing w:val="-3"/>
        </w:rPr>
        <w:t xml:space="preserve">- </w:t>
      </w:r>
      <w:proofErr w:type="gramStart"/>
      <w:r w:rsidRPr="00156424">
        <w:rPr>
          <w:spacing w:val="-3"/>
        </w:rPr>
        <w:t>зарегистрирован</w:t>
      </w:r>
      <w:proofErr w:type="gramEnd"/>
      <w:r w:rsidRPr="00156424">
        <w:rPr>
          <w:spacing w:val="-3"/>
        </w:rPr>
        <w:t xml:space="preserve"> в ЕГРЮЛ надлежащим образом;</w:t>
      </w:r>
    </w:p>
    <w:p w:rsidR="00FC65DC" w:rsidRPr="00156424" w:rsidRDefault="00FC65DC" w:rsidP="00FC65DC">
      <w:pPr>
        <w:ind w:firstLine="709"/>
        <w:rPr>
          <w:spacing w:val="-3"/>
        </w:rPr>
      </w:pPr>
      <w:r w:rsidRPr="00156424">
        <w:rPr>
          <w:spacing w:val="-3"/>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C65DC" w:rsidRPr="00156424" w:rsidRDefault="00FC65DC" w:rsidP="00FC65DC">
      <w:pPr>
        <w:ind w:firstLine="709"/>
        <w:rPr>
          <w:spacing w:val="-3"/>
        </w:rPr>
      </w:pPr>
      <w:r w:rsidRPr="00156424">
        <w:rPr>
          <w:spacing w:val="-3"/>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C65DC" w:rsidRPr="00156424" w:rsidRDefault="00FC65DC" w:rsidP="00FC65DC">
      <w:pPr>
        <w:ind w:firstLine="709"/>
      </w:pPr>
      <w:r w:rsidRPr="00156424">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C65DC" w:rsidRPr="00156424" w:rsidRDefault="00FC65DC" w:rsidP="00FC65DC">
      <w:pPr>
        <w:ind w:firstLine="709"/>
      </w:pPr>
      <w:r w:rsidRPr="00156424">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C65DC" w:rsidRPr="00156424" w:rsidRDefault="00FC65DC" w:rsidP="00FC65DC">
      <w:pPr>
        <w:ind w:firstLine="709"/>
      </w:pPr>
      <w:r w:rsidRPr="00156424">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C65DC" w:rsidRPr="00156424" w:rsidRDefault="00FC65DC" w:rsidP="00FC65DC">
      <w:pPr>
        <w:ind w:firstLine="709"/>
      </w:pPr>
      <w:r w:rsidRPr="00156424">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C65DC" w:rsidRPr="00156424" w:rsidRDefault="00FC65DC" w:rsidP="00FC65DC">
      <w:pPr>
        <w:ind w:firstLine="709"/>
      </w:pPr>
      <w:proofErr w:type="gramStart"/>
      <w:r w:rsidRPr="00156424">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C65DC" w:rsidRPr="00156424" w:rsidRDefault="00FC65DC" w:rsidP="00FC65DC">
      <w:pPr>
        <w:ind w:firstLine="709"/>
      </w:pPr>
      <w:r w:rsidRPr="00156424">
        <w:t>- своевременно и в полном объеме уплачивает налоги, сборы и страховые взносы;</w:t>
      </w:r>
    </w:p>
    <w:p w:rsidR="00FC65DC" w:rsidRPr="00156424" w:rsidRDefault="00FC65DC" w:rsidP="00FC65DC">
      <w:pPr>
        <w:ind w:firstLine="709"/>
        <w:rPr>
          <w:i/>
        </w:rPr>
      </w:pPr>
      <w:r w:rsidRPr="00156424">
        <w:t>- отражает в налоговой отчетности по НДС все суммы НДС, предъявленные Заказчику;</w:t>
      </w:r>
    </w:p>
    <w:p w:rsidR="00FC65DC" w:rsidRPr="00156424" w:rsidRDefault="00FC65DC" w:rsidP="00FC65DC">
      <w:pPr>
        <w:ind w:firstLine="709"/>
      </w:pPr>
      <w:r w:rsidRPr="00156424">
        <w:t>- лица, подписывающие от его имени первичные документы и счета-фактуры, имеют на это все необходимые полномочия и доверенности.</w:t>
      </w:r>
    </w:p>
    <w:p w:rsidR="00FC65DC" w:rsidRPr="00156424" w:rsidRDefault="00FC65DC" w:rsidP="00FC65DC">
      <w:pPr>
        <w:tabs>
          <w:tab w:val="left" w:pos="1276"/>
          <w:tab w:val="left" w:pos="1418"/>
        </w:tabs>
        <w:ind w:firstLine="709"/>
      </w:pPr>
      <w:r w:rsidRPr="00156424">
        <w:t>11.2.</w:t>
      </w:r>
      <w:r w:rsidRPr="00156424">
        <w:tab/>
        <w:t xml:space="preserve"> Если Исполнитель нарушит гарантии (любую одну, несколько или все вместе), указанные в пункте 1 настоящего раздела,  и это повлечет:</w:t>
      </w:r>
    </w:p>
    <w:p w:rsidR="00FC65DC" w:rsidRPr="00156424" w:rsidRDefault="00FC65DC" w:rsidP="00FC65DC">
      <w:pPr>
        <w:tabs>
          <w:tab w:val="left" w:pos="1276"/>
        </w:tabs>
        <w:ind w:firstLine="709"/>
      </w:pPr>
      <w:r w:rsidRPr="00156424">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C65DC" w:rsidRPr="00156424" w:rsidRDefault="00FC65DC" w:rsidP="00FC65DC">
      <w:pPr>
        <w:ind w:firstLine="709"/>
      </w:pPr>
      <w:proofErr w:type="gramStart"/>
      <w:r w:rsidRPr="00156424">
        <w:t xml:space="preserve">-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w:t>
      </w:r>
      <w:r w:rsidRPr="00156424">
        <w:lastRenderedPageBreak/>
        <w:t>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156424">
        <w:t xml:space="preserve">, </w:t>
      </w:r>
      <w:proofErr w:type="gramStart"/>
      <w:r w:rsidRPr="00156424">
        <w:t>который</w:t>
      </w:r>
      <w:proofErr w:type="gramEnd"/>
      <w:r w:rsidRPr="00156424">
        <w:t xml:space="preserve"> последний понес вследствие таких нарушений. </w:t>
      </w:r>
    </w:p>
    <w:p w:rsidR="00FC65DC" w:rsidRPr="00156424" w:rsidRDefault="00FC65DC" w:rsidP="00FC65DC">
      <w:pPr>
        <w:ind w:firstLine="708"/>
      </w:pPr>
      <w:r w:rsidRPr="00156424">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C65DC" w:rsidRPr="00156424" w:rsidRDefault="00FC65DC" w:rsidP="00FC65DC">
      <w:pPr>
        <w:ind w:firstLine="0"/>
        <w:jc w:val="center"/>
        <w:rPr>
          <w:b/>
          <w:snapToGrid w:val="0"/>
        </w:rPr>
      </w:pPr>
    </w:p>
    <w:p w:rsidR="00FC65DC" w:rsidRPr="00156424" w:rsidRDefault="00FC65DC" w:rsidP="00FC65DC">
      <w:pPr>
        <w:ind w:firstLine="0"/>
        <w:jc w:val="center"/>
        <w:rPr>
          <w:b/>
          <w:snapToGrid w:val="0"/>
        </w:rPr>
      </w:pPr>
      <w:r w:rsidRPr="00156424">
        <w:rPr>
          <w:b/>
          <w:snapToGrid w:val="0"/>
        </w:rPr>
        <w:t>12.      ЗАКЛЮЧИТЕЛЬНЫЕ ПОЛОЖЕНИЯ</w:t>
      </w:r>
    </w:p>
    <w:p w:rsidR="00FC65DC" w:rsidRPr="00156424" w:rsidRDefault="00FC65DC" w:rsidP="00FC65DC">
      <w:pPr>
        <w:ind w:firstLine="0"/>
        <w:jc w:val="center"/>
        <w:rPr>
          <w:b/>
          <w:snapToGrid w:val="0"/>
        </w:rPr>
      </w:pPr>
    </w:p>
    <w:p w:rsidR="00FC65DC" w:rsidRPr="00156424" w:rsidRDefault="00FC65DC" w:rsidP="00FC65DC">
      <w:pPr>
        <w:ind w:firstLine="709"/>
        <w:rPr>
          <w:rFonts w:eastAsia="Calibri"/>
          <w:lang w:eastAsia="en-US"/>
        </w:rPr>
      </w:pPr>
      <w:r w:rsidRPr="00156424">
        <w:rPr>
          <w:snapToGrid w:val="0"/>
        </w:rPr>
        <w:t>12.1.</w:t>
      </w:r>
      <w:r w:rsidRPr="00156424">
        <w:rPr>
          <w:snapToGrid w:val="0"/>
        </w:rPr>
        <w:tab/>
      </w:r>
      <w:r w:rsidRPr="00156424">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FC65DC" w:rsidRPr="00156424" w:rsidRDefault="00FC65DC" w:rsidP="00FC65DC">
      <w:pPr>
        <w:widowControl/>
        <w:spacing w:line="276" w:lineRule="auto"/>
        <w:ind w:firstLine="709"/>
        <w:rPr>
          <w:snapToGrid w:val="0"/>
        </w:rPr>
      </w:pPr>
      <w:r w:rsidRPr="00156424">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Контракта, другая Сторона вправе в одностороннем порядке отказаться от исполнения настоящего Контракта. В указанном случае настоящий Контракт считается расторгнутым с даты, получения Стороной уведомления о его расторжении.</w:t>
      </w:r>
      <w:r w:rsidRPr="00156424">
        <w:rPr>
          <w:snapToGrid w:val="0"/>
        </w:rPr>
        <w:t xml:space="preserve"> </w:t>
      </w:r>
    </w:p>
    <w:p w:rsidR="00FC65DC" w:rsidRPr="00156424" w:rsidRDefault="00FC65DC" w:rsidP="00FC65DC">
      <w:pPr>
        <w:ind w:firstLine="709"/>
        <w:rPr>
          <w:snapToGrid w:val="0"/>
        </w:rPr>
      </w:pPr>
      <w:r w:rsidRPr="00156424">
        <w:rPr>
          <w:snapToGrid w:val="0"/>
        </w:rPr>
        <w:t>12.2. В случае возникновения споров стороны примут все меры для их разрешения путем переговоров. В случае</w:t>
      </w:r>
      <w:proofErr w:type="gramStart"/>
      <w:r w:rsidRPr="00156424">
        <w:rPr>
          <w:snapToGrid w:val="0"/>
        </w:rPr>
        <w:t>,</w:t>
      </w:r>
      <w:proofErr w:type="gramEnd"/>
      <w:r w:rsidRPr="00156424">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FC65DC" w:rsidRPr="00156424" w:rsidRDefault="00FC65DC" w:rsidP="00FC65DC">
      <w:pPr>
        <w:pStyle w:val="ConsPlusNormal"/>
        <w:ind w:firstLine="709"/>
        <w:jc w:val="both"/>
        <w:rPr>
          <w:rFonts w:ascii="Times New Roman" w:eastAsia="Calibri" w:hAnsi="Times New Roman" w:cs="Times New Roman"/>
          <w:sz w:val="24"/>
          <w:szCs w:val="24"/>
        </w:rPr>
      </w:pPr>
      <w:r w:rsidRPr="00156424">
        <w:rPr>
          <w:rFonts w:ascii="Times New Roman" w:hAnsi="Times New Roman" w:cs="Times New Roman"/>
          <w:snapToGrid w:val="0"/>
          <w:sz w:val="24"/>
          <w:szCs w:val="24"/>
        </w:rPr>
        <w:t>12.3</w:t>
      </w:r>
      <w:r w:rsidRPr="00156424">
        <w:rPr>
          <w:rFonts w:ascii="Times New Roman" w:hAnsi="Times New Roman" w:cs="Times New Roman"/>
          <w:snapToGrid w:val="0"/>
          <w:sz w:val="24"/>
          <w:szCs w:val="24"/>
        </w:rPr>
        <w:tab/>
      </w:r>
      <w:r w:rsidRPr="00156424">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FC65DC" w:rsidRPr="00156424" w:rsidRDefault="00FC65DC" w:rsidP="00FC65DC">
      <w:pPr>
        <w:ind w:firstLine="709"/>
        <w:rPr>
          <w:snapToGrid w:val="0"/>
        </w:rPr>
      </w:pPr>
      <w:r w:rsidRPr="00156424">
        <w:rPr>
          <w:snapToGrid w:val="0"/>
        </w:rPr>
        <w:t>12.4.</w:t>
      </w:r>
      <w:r w:rsidRPr="00156424">
        <w:rPr>
          <w:snapToGrid w:val="0"/>
        </w:rPr>
        <w:tab/>
        <w:t>Настоящий контра</w:t>
      </w:r>
      <w:proofErr w:type="gramStart"/>
      <w:r w:rsidRPr="00156424">
        <w:rPr>
          <w:snapToGrid w:val="0"/>
        </w:rPr>
        <w:t>кт вст</w:t>
      </w:r>
      <w:proofErr w:type="gramEnd"/>
      <w:r w:rsidRPr="00156424">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FC65DC" w:rsidRPr="00156424" w:rsidRDefault="00FC65DC" w:rsidP="00FC65DC">
      <w:pPr>
        <w:ind w:firstLine="709"/>
        <w:rPr>
          <w:snapToGrid w:val="0"/>
        </w:rPr>
      </w:pPr>
      <w:r w:rsidRPr="00156424">
        <w:rPr>
          <w:snapToGrid w:val="0"/>
        </w:rPr>
        <w:t>12.5.</w:t>
      </w:r>
      <w:r w:rsidRPr="00156424">
        <w:rPr>
          <w:snapToGrid w:val="0"/>
        </w:rPr>
        <w:tab/>
        <w:t>Настоящий контракт составлен в двух экземплярах, имеющих одинаковую силу, по одному для каждой из сторон.</w:t>
      </w:r>
    </w:p>
    <w:p w:rsidR="00FC65DC" w:rsidRPr="00156424" w:rsidRDefault="00FC65DC" w:rsidP="00FC65DC">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FC65DC" w:rsidRPr="00156424" w:rsidTr="00E921EC">
        <w:tc>
          <w:tcPr>
            <w:tcW w:w="9606" w:type="dxa"/>
            <w:gridSpan w:val="2"/>
            <w:tcBorders>
              <w:top w:val="nil"/>
              <w:left w:val="nil"/>
              <w:bottom w:val="nil"/>
              <w:right w:val="nil"/>
            </w:tcBorders>
          </w:tcPr>
          <w:p w:rsidR="00FC65DC" w:rsidRPr="00156424" w:rsidRDefault="00FC65DC" w:rsidP="00E921EC">
            <w:pPr>
              <w:ind w:firstLine="0"/>
              <w:jc w:val="center"/>
              <w:rPr>
                <w:b/>
                <w:snapToGrid w:val="0"/>
              </w:rPr>
            </w:pPr>
            <w:bookmarkStart w:id="23" w:name="_Toc256105266"/>
            <w:bookmarkStart w:id="24" w:name="_Toc256179688"/>
            <w:bookmarkStart w:id="25" w:name="_Toc284403947"/>
            <w:bookmarkStart w:id="26" w:name="_Toc284526531"/>
            <w:bookmarkStart w:id="27" w:name="_Toc285041220"/>
            <w:r w:rsidRPr="00156424">
              <w:rPr>
                <w:b/>
                <w:snapToGrid w:val="0"/>
              </w:rPr>
              <w:t>13. АДРЕСА И РЕКВИЗИТЫ СТОРОН</w:t>
            </w:r>
            <w:bookmarkEnd w:id="23"/>
            <w:bookmarkEnd w:id="24"/>
            <w:bookmarkEnd w:id="25"/>
            <w:bookmarkEnd w:id="26"/>
            <w:bookmarkEnd w:id="27"/>
          </w:p>
        </w:tc>
      </w:tr>
      <w:tr w:rsidR="00FC65DC" w:rsidRPr="00156424" w:rsidTr="00E921EC">
        <w:tc>
          <w:tcPr>
            <w:tcW w:w="4803" w:type="dxa"/>
            <w:tcBorders>
              <w:top w:val="nil"/>
              <w:left w:val="nil"/>
              <w:bottom w:val="nil"/>
              <w:right w:val="nil"/>
            </w:tcBorders>
          </w:tcPr>
          <w:p w:rsidR="00FC65DC" w:rsidRPr="00156424" w:rsidRDefault="00FC65DC" w:rsidP="00E921EC">
            <w:pPr>
              <w:ind w:firstLine="709"/>
              <w:jc w:val="center"/>
              <w:rPr>
                <w:snapToGrid w:val="0"/>
              </w:rPr>
            </w:pPr>
          </w:p>
        </w:tc>
        <w:tc>
          <w:tcPr>
            <w:tcW w:w="4803" w:type="dxa"/>
            <w:tcBorders>
              <w:top w:val="nil"/>
              <w:left w:val="nil"/>
              <w:bottom w:val="nil"/>
              <w:right w:val="nil"/>
            </w:tcBorders>
          </w:tcPr>
          <w:p w:rsidR="00FC65DC" w:rsidRPr="00156424" w:rsidRDefault="00FC65DC" w:rsidP="00E921EC">
            <w:pPr>
              <w:ind w:firstLine="709"/>
              <w:jc w:val="center"/>
              <w:rPr>
                <w:snapToGrid w:val="0"/>
              </w:rP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left"/>
              <w:rPr>
                <w:b/>
              </w:rPr>
            </w:pPr>
            <w:r w:rsidRPr="00156424">
              <w:rPr>
                <w:b/>
              </w:rPr>
              <w:t>Заказчик:</w:t>
            </w:r>
          </w:p>
          <w:p w:rsidR="00FC65DC" w:rsidRPr="00156424" w:rsidRDefault="00FC65DC" w:rsidP="00E921EC">
            <w:pPr>
              <w:numPr>
                <w:ilvl w:val="12"/>
                <w:numId w:val="0"/>
              </w:numPr>
              <w:jc w:val="left"/>
              <w:rPr>
                <w:b/>
              </w:rPr>
            </w:pPr>
            <w:r w:rsidRPr="00156424">
              <w:rPr>
                <w:b/>
              </w:rPr>
              <w:t>АО «СКППК»</w:t>
            </w:r>
          </w:p>
          <w:p w:rsidR="00FC65DC" w:rsidRPr="00156424" w:rsidRDefault="00FC65DC" w:rsidP="00E921EC">
            <w:pPr>
              <w:numPr>
                <w:ilvl w:val="12"/>
                <w:numId w:val="0"/>
              </w:numPr>
              <w:jc w:val="left"/>
              <w:rPr>
                <w:b/>
              </w:rPr>
            </w:pPr>
          </w:p>
          <w:p w:rsidR="00FC65DC" w:rsidRPr="00156424" w:rsidRDefault="00FC65DC" w:rsidP="00E921EC">
            <w:pPr>
              <w:autoSpaceDE w:val="0"/>
              <w:autoSpaceDN w:val="0"/>
              <w:adjustRightInd w:val="0"/>
              <w:ind w:firstLine="0"/>
            </w:pPr>
            <w:r w:rsidRPr="00156424">
              <w:t>344001, г. Ростов-на-Дону,</w:t>
            </w:r>
          </w:p>
          <w:p w:rsidR="00FC65DC" w:rsidRPr="00156424" w:rsidRDefault="00FC65DC" w:rsidP="00E921EC">
            <w:pPr>
              <w:autoSpaceDE w:val="0"/>
              <w:autoSpaceDN w:val="0"/>
              <w:adjustRightInd w:val="0"/>
              <w:ind w:firstLine="0"/>
            </w:pPr>
            <w:r w:rsidRPr="00156424">
              <w:t>ул. Депутатская, д. 3</w:t>
            </w:r>
          </w:p>
          <w:p w:rsidR="00FC65DC" w:rsidRPr="00156424" w:rsidRDefault="00FC65DC" w:rsidP="00E921EC">
            <w:pPr>
              <w:autoSpaceDE w:val="0"/>
              <w:autoSpaceDN w:val="0"/>
              <w:adjustRightInd w:val="0"/>
              <w:ind w:firstLine="0"/>
            </w:pPr>
            <w:r w:rsidRPr="00156424">
              <w:t xml:space="preserve">ОКПО 80380519 </w:t>
            </w:r>
          </w:p>
          <w:p w:rsidR="00FC65DC" w:rsidRPr="00156424" w:rsidRDefault="00FC65DC" w:rsidP="00E921EC">
            <w:pPr>
              <w:autoSpaceDE w:val="0"/>
              <w:autoSpaceDN w:val="0"/>
              <w:adjustRightInd w:val="0"/>
              <w:ind w:firstLine="0"/>
            </w:pPr>
            <w:r w:rsidRPr="00156424">
              <w:t>ОГРН 1076162005864</w:t>
            </w:r>
          </w:p>
          <w:p w:rsidR="00FC65DC" w:rsidRPr="00156424" w:rsidRDefault="00FC65DC" w:rsidP="00E921EC">
            <w:pPr>
              <w:autoSpaceDE w:val="0"/>
              <w:autoSpaceDN w:val="0"/>
              <w:adjustRightInd w:val="0"/>
              <w:ind w:firstLine="0"/>
            </w:pPr>
            <w:r w:rsidRPr="00156424">
              <w:t>ИНН/КПП 6162051289/616201001</w:t>
            </w:r>
          </w:p>
          <w:p w:rsidR="00FC65DC" w:rsidRPr="00156424" w:rsidRDefault="00FC65DC" w:rsidP="00E921EC">
            <w:pPr>
              <w:autoSpaceDE w:val="0"/>
              <w:autoSpaceDN w:val="0"/>
              <w:adjustRightInd w:val="0"/>
              <w:ind w:firstLine="0"/>
            </w:pPr>
            <w:r w:rsidRPr="00156424">
              <w:t>ОКВЭД 49.31.11 ОКАТО 60401380000</w:t>
            </w:r>
          </w:p>
          <w:p w:rsidR="00FC65DC" w:rsidRPr="00156424" w:rsidRDefault="00FC65DC" w:rsidP="00E921EC">
            <w:pPr>
              <w:autoSpaceDE w:val="0"/>
              <w:autoSpaceDN w:val="0"/>
              <w:adjustRightInd w:val="0"/>
              <w:ind w:firstLine="0"/>
            </w:pPr>
            <w:proofErr w:type="gramStart"/>
            <w:r w:rsidRPr="00156424">
              <w:t>Р</w:t>
            </w:r>
            <w:proofErr w:type="gramEnd"/>
            <w:r w:rsidRPr="00156424">
              <w:t>/счет № 40702810652000001499</w:t>
            </w:r>
          </w:p>
          <w:p w:rsidR="00FC65DC" w:rsidRPr="00156424" w:rsidRDefault="00FC65DC" w:rsidP="00E921EC">
            <w:pPr>
              <w:autoSpaceDE w:val="0"/>
              <w:autoSpaceDN w:val="0"/>
              <w:adjustRightInd w:val="0"/>
              <w:ind w:firstLine="0"/>
            </w:pPr>
            <w:r w:rsidRPr="00156424">
              <w:t xml:space="preserve">К/с 30101810600000000602 </w:t>
            </w:r>
          </w:p>
          <w:p w:rsidR="00FC65DC" w:rsidRPr="00156424" w:rsidRDefault="00FC65DC" w:rsidP="00E921EC">
            <w:pPr>
              <w:autoSpaceDE w:val="0"/>
              <w:autoSpaceDN w:val="0"/>
              <w:adjustRightInd w:val="0"/>
              <w:ind w:firstLine="0"/>
            </w:pPr>
            <w:r w:rsidRPr="00156424">
              <w:t>ЮГО-ЗАПАДНЫЙ БАНК</w:t>
            </w:r>
          </w:p>
          <w:p w:rsidR="00FC65DC" w:rsidRPr="00156424" w:rsidRDefault="00FC65DC" w:rsidP="00E921EC">
            <w:pPr>
              <w:autoSpaceDE w:val="0"/>
              <w:autoSpaceDN w:val="0"/>
              <w:adjustRightInd w:val="0"/>
              <w:ind w:firstLine="0"/>
            </w:pPr>
            <w:r w:rsidRPr="00156424">
              <w:t xml:space="preserve">ПАО СБЕРБАНК </w:t>
            </w:r>
          </w:p>
          <w:p w:rsidR="00FC65DC" w:rsidRPr="00156424" w:rsidRDefault="00FC65DC" w:rsidP="00E921EC">
            <w:pPr>
              <w:autoSpaceDE w:val="0"/>
              <w:autoSpaceDN w:val="0"/>
              <w:adjustRightInd w:val="0"/>
              <w:ind w:firstLine="0"/>
            </w:pPr>
            <w:r w:rsidRPr="00156424">
              <w:t>Г. РОСТОВ-НА-ДОНУ,</w:t>
            </w:r>
          </w:p>
          <w:p w:rsidR="00FC65DC" w:rsidRPr="00156424" w:rsidRDefault="00FC65DC" w:rsidP="00E921EC">
            <w:pPr>
              <w:numPr>
                <w:ilvl w:val="12"/>
                <w:numId w:val="0"/>
              </w:numPr>
              <w:tabs>
                <w:tab w:val="center" w:pos="4213"/>
                <w:tab w:val="right" w:pos="8426"/>
              </w:tabs>
            </w:pPr>
            <w:r w:rsidRPr="00156424">
              <w:t>БИК 046015602</w:t>
            </w:r>
          </w:p>
          <w:p w:rsidR="00FC65DC" w:rsidRPr="00156424" w:rsidRDefault="00FC65DC" w:rsidP="00E921EC">
            <w:pPr>
              <w:numPr>
                <w:ilvl w:val="12"/>
                <w:numId w:val="0"/>
              </w:numPr>
              <w:tabs>
                <w:tab w:val="center" w:pos="4213"/>
                <w:tab w:val="right" w:pos="8426"/>
              </w:tabs>
              <w:rPr>
                <w:b/>
              </w:rPr>
            </w:pPr>
          </w:p>
        </w:tc>
        <w:tc>
          <w:tcPr>
            <w:tcW w:w="4803" w:type="dxa"/>
            <w:tcBorders>
              <w:top w:val="nil"/>
              <w:left w:val="nil"/>
              <w:bottom w:val="nil"/>
              <w:right w:val="nil"/>
            </w:tcBorders>
          </w:tcPr>
          <w:p w:rsidR="00FC65DC" w:rsidRPr="00156424" w:rsidRDefault="00FC65DC" w:rsidP="00E921EC">
            <w:pPr>
              <w:numPr>
                <w:ilvl w:val="12"/>
                <w:numId w:val="0"/>
              </w:numPr>
              <w:tabs>
                <w:tab w:val="center" w:pos="4213"/>
                <w:tab w:val="right" w:pos="8426"/>
              </w:tabs>
              <w:jc w:val="center"/>
              <w:rPr>
                <w:b/>
              </w:rPr>
            </w:pPr>
            <w:r w:rsidRPr="00156424">
              <w:rPr>
                <w:b/>
              </w:rPr>
              <w:t>Исполнитель:</w:t>
            </w:r>
          </w:p>
          <w:p w:rsidR="00FC65DC" w:rsidRPr="00156424" w:rsidRDefault="00FC65DC" w:rsidP="00E921EC">
            <w:pPr>
              <w:numPr>
                <w:ilvl w:val="12"/>
                <w:numId w:val="0"/>
              </w:numPr>
              <w:tabs>
                <w:tab w:val="center" w:pos="4213"/>
                <w:tab w:val="right" w:pos="8426"/>
              </w:tabs>
              <w:jc w:val="cente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center"/>
            </w:pPr>
          </w:p>
        </w:tc>
        <w:tc>
          <w:tcPr>
            <w:tcW w:w="4803" w:type="dxa"/>
            <w:tcBorders>
              <w:top w:val="nil"/>
              <w:left w:val="nil"/>
              <w:bottom w:val="nil"/>
              <w:right w:val="nil"/>
            </w:tcBorders>
          </w:tcPr>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FC65DC">
            <w:pPr>
              <w:numPr>
                <w:ilvl w:val="12"/>
                <w:numId w:val="0"/>
              </w:numP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Default="00FC65DC"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Pr="00156424" w:rsidRDefault="00F53F71"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tabs>
                <w:tab w:val="left" w:pos="3165"/>
              </w:tabs>
              <w:rPr>
                <w:b/>
                <w:bCs/>
                <w:spacing w:val="-3"/>
              </w:rPr>
            </w:pPr>
            <w:r w:rsidRPr="00156424">
              <w:rPr>
                <w:b/>
                <w:bCs/>
                <w:spacing w:val="-3"/>
              </w:rPr>
              <w:t xml:space="preserve">Приложение № 1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E921EC">
            <w:pPr>
              <w:numPr>
                <w:ilvl w:val="12"/>
                <w:numId w:val="0"/>
              </w:numPr>
              <w:rPr>
                <w:spacing w:val="-3"/>
              </w:rPr>
            </w:pPr>
          </w:p>
        </w:tc>
      </w:tr>
    </w:tbl>
    <w:p w:rsidR="00FC65DC" w:rsidRPr="00156424" w:rsidRDefault="00FC65DC" w:rsidP="00FC65DC">
      <w:pPr>
        <w:ind w:firstLine="0"/>
        <w:jc w:val="center"/>
      </w:pPr>
    </w:p>
    <w:p w:rsidR="00FC65DC" w:rsidRPr="00156424" w:rsidRDefault="00FC65DC" w:rsidP="00FC65DC">
      <w:pPr>
        <w:keepNext/>
        <w:widowControl/>
        <w:ind w:firstLine="0"/>
        <w:jc w:val="center"/>
        <w:outlineLvl w:val="0"/>
        <w:rPr>
          <w:bCs/>
          <w:kern w:val="32"/>
        </w:rPr>
      </w:pPr>
      <w:r w:rsidRPr="00156424">
        <w:rPr>
          <w:bCs/>
          <w:kern w:val="32"/>
        </w:rPr>
        <w:t>ТЕХНИЧЕСКОЕ ЗАДАНИЕ</w:t>
      </w:r>
    </w:p>
    <w:p w:rsidR="00FC65DC" w:rsidRPr="00156424" w:rsidRDefault="00FC65DC" w:rsidP="00FC65DC">
      <w:pPr>
        <w:keepNext/>
        <w:widowControl/>
        <w:ind w:firstLine="0"/>
        <w:jc w:val="center"/>
        <w:outlineLvl w:val="0"/>
        <w:rPr>
          <w:bCs/>
          <w:kern w:val="32"/>
        </w:rPr>
      </w:pPr>
      <w:r w:rsidRPr="00156424">
        <w:rPr>
          <w:bCs/>
          <w:kern w:val="32"/>
        </w:rPr>
        <w:t>на проведение аудита бухгалтерской (финансовой) отчетности</w:t>
      </w:r>
    </w:p>
    <w:p w:rsidR="00FC65DC" w:rsidRPr="00156424" w:rsidRDefault="00FC65DC" w:rsidP="00FC65DC">
      <w:pPr>
        <w:widowControl/>
        <w:ind w:firstLine="0"/>
        <w:jc w:val="center"/>
      </w:pPr>
      <w:r w:rsidRPr="00156424">
        <w:t>АО «СКППК»</w:t>
      </w:r>
    </w:p>
    <w:p w:rsidR="00FC65DC" w:rsidRPr="00156424" w:rsidRDefault="00FC65DC" w:rsidP="00FC65DC">
      <w:pPr>
        <w:keepNext/>
        <w:widowControl/>
        <w:tabs>
          <w:tab w:val="num" w:pos="1080"/>
        </w:tabs>
        <w:ind w:left="1077" w:hanging="720"/>
        <w:jc w:val="center"/>
        <w:outlineLvl w:val="1"/>
        <w:rPr>
          <w:b/>
          <w:bCs/>
          <w:iCs/>
        </w:rPr>
      </w:pPr>
      <w:r w:rsidRPr="00156424">
        <w:rPr>
          <w:b/>
          <w:bCs/>
          <w:iCs/>
        </w:rPr>
        <w:t>Общие положения</w:t>
      </w:r>
    </w:p>
    <w:p w:rsidR="00FC65DC" w:rsidRPr="00156424" w:rsidRDefault="00FC65DC" w:rsidP="00FC65DC">
      <w:pPr>
        <w:widowControl/>
        <w:numPr>
          <w:ilvl w:val="0"/>
          <w:numId w:val="40"/>
        </w:numPr>
        <w:autoSpaceDE w:val="0"/>
        <w:autoSpaceDN w:val="0"/>
        <w:adjustRightInd w:val="0"/>
        <w:spacing w:before="120"/>
        <w:ind w:left="0" w:firstLine="567"/>
      </w:pPr>
      <w:r w:rsidRPr="00156424">
        <w:t xml:space="preserve">Настоящее типовое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 </w:t>
      </w:r>
    </w:p>
    <w:p w:rsidR="00FC65DC" w:rsidRPr="00156424" w:rsidRDefault="00FC65DC" w:rsidP="00FC65DC">
      <w:pPr>
        <w:widowControl/>
        <w:autoSpaceDE w:val="0"/>
        <w:autoSpaceDN w:val="0"/>
        <w:adjustRightInd w:val="0"/>
        <w:ind w:firstLine="567"/>
      </w:pPr>
      <w:r w:rsidRPr="00156424">
        <w:t xml:space="preserve">2. Целью аудита является выражение мнения Аудитора о достоверности бухгалтерской (финансовой) отчетности АО «СКППК» за отчетный (проверяемый) год, </w:t>
      </w:r>
      <w:r w:rsidRPr="00156424">
        <w:rPr>
          <w:bCs/>
        </w:rPr>
        <w:t xml:space="preserve">предусмотренной Федеральным </w:t>
      </w:r>
      <w:hyperlink r:id="rId10" w:history="1">
        <w:r w:rsidRPr="00156424">
          <w:rPr>
            <w:bCs/>
          </w:rPr>
          <w:t>законом</w:t>
        </w:r>
      </w:hyperlink>
      <w:r w:rsidR="00661C36">
        <w:rPr>
          <w:bCs/>
        </w:rPr>
        <w:t xml:space="preserve"> от 6 декабря </w:t>
      </w:r>
      <w:r w:rsidRPr="00156424">
        <w:rPr>
          <w:bCs/>
        </w:rPr>
        <w:t>2011 года № 402-ФЗ «О бухгалтерском учете»</w:t>
      </w:r>
      <w:r w:rsidRPr="00156424">
        <w:t>.</w:t>
      </w:r>
    </w:p>
    <w:p w:rsidR="00FC65DC" w:rsidRPr="00156424" w:rsidRDefault="00FC65DC" w:rsidP="00FC65DC">
      <w:pPr>
        <w:widowControl/>
        <w:autoSpaceDE w:val="0"/>
        <w:autoSpaceDN w:val="0"/>
        <w:adjustRightInd w:val="0"/>
        <w:ind w:firstLine="567"/>
        <w:rPr>
          <w:b/>
        </w:rPr>
      </w:pPr>
      <w:r w:rsidRPr="00156424">
        <w:t>3. При планировании, проведен</w:t>
      </w:r>
      <w:proofErr w:type="gramStart"/>
      <w:r w:rsidRPr="00156424">
        <w:t>ии ау</w:t>
      </w:r>
      <w:proofErr w:type="gramEnd"/>
      <w:r w:rsidRPr="00156424">
        <w:t>дита и коммуникациях с руководством АО «СКППК» и ОАО «РЖД»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w:t>
      </w:r>
      <w:r w:rsidRPr="00156424">
        <w:rPr>
          <w:b/>
        </w:rPr>
        <w:t xml:space="preserve"> </w:t>
      </w:r>
    </w:p>
    <w:p w:rsidR="00FC65DC" w:rsidRPr="00156424" w:rsidRDefault="00FC65DC" w:rsidP="00FC65DC">
      <w:pPr>
        <w:widowControl/>
        <w:ind w:firstLine="567"/>
      </w:pPr>
      <w:r w:rsidRPr="00156424">
        <w:t>4. При подготовке и планирован</w:t>
      </w:r>
      <w:proofErr w:type="gramStart"/>
      <w:r w:rsidRPr="00156424">
        <w:t>ии ау</w:t>
      </w:r>
      <w:proofErr w:type="gramEnd"/>
      <w:r w:rsidRPr="00156424">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FC65DC" w:rsidRPr="00156424" w:rsidRDefault="00FC65DC" w:rsidP="00FC65DC">
      <w:pPr>
        <w:widowControl/>
        <w:ind w:firstLine="567"/>
      </w:pPr>
      <w:r w:rsidRPr="00156424">
        <w:t>5. Аудитору следует в полном объеме исполнять установленные правила доступа на объекты АО «СКППК» и иные внутренние правила, заблаговременно извещать руководство АО «СКППК» о необходимости посещения объектов и своевременно предоставлять информацию, необходимую для организации таких работ.</w:t>
      </w:r>
    </w:p>
    <w:p w:rsidR="00FC65DC" w:rsidRPr="00156424" w:rsidRDefault="00FC65DC" w:rsidP="00FC65DC">
      <w:pPr>
        <w:widowControl/>
        <w:ind w:firstLine="567"/>
      </w:pPr>
    </w:p>
    <w:p w:rsidR="00FC65DC" w:rsidRPr="00156424" w:rsidRDefault="00FC65DC" w:rsidP="00FC65DC">
      <w:pPr>
        <w:keepNext/>
        <w:widowControl/>
        <w:tabs>
          <w:tab w:val="num" w:pos="1080"/>
        </w:tabs>
        <w:ind w:left="1077" w:hanging="720"/>
        <w:jc w:val="center"/>
        <w:outlineLvl w:val="1"/>
        <w:rPr>
          <w:b/>
          <w:bCs/>
          <w:iCs/>
        </w:rPr>
      </w:pPr>
      <w:r w:rsidRPr="00156424">
        <w:rPr>
          <w:b/>
          <w:bCs/>
          <w:iCs/>
        </w:rPr>
        <w:t xml:space="preserve">Задачи и подзадачи аудита </w:t>
      </w:r>
    </w:p>
    <w:p w:rsidR="00FC65DC" w:rsidRPr="00156424" w:rsidRDefault="00FC65DC" w:rsidP="00FC65DC">
      <w:pPr>
        <w:widowControl/>
        <w:spacing w:before="120"/>
        <w:ind w:firstLine="567"/>
      </w:pPr>
      <w:r w:rsidRPr="00156424">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FC65DC" w:rsidRPr="00156424" w:rsidRDefault="00FC65DC" w:rsidP="00661C36">
      <w:pPr>
        <w:widowControl/>
        <w:ind w:right="183" w:firstLine="0"/>
        <w:rPr>
          <w:b/>
          <w:bC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450"/>
        <w:gridCol w:w="706"/>
        <w:gridCol w:w="2212"/>
        <w:gridCol w:w="4132"/>
      </w:tblGrid>
      <w:tr w:rsidR="00FC65DC" w:rsidRPr="00156424" w:rsidTr="00E921EC">
        <w:trPr>
          <w:trHeight w:val="600"/>
          <w:tblHeader/>
        </w:trPr>
        <w:tc>
          <w:tcPr>
            <w:tcW w:w="583"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323" w:type="dxa"/>
            <w:shd w:val="clear" w:color="auto" w:fill="auto"/>
            <w:vAlign w:val="center"/>
            <w:hideMark/>
          </w:tcPr>
          <w:p w:rsidR="00FC65DC" w:rsidRPr="00156424" w:rsidRDefault="00FC65DC" w:rsidP="00E921EC">
            <w:pPr>
              <w:widowControl/>
              <w:ind w:firstLine="0"/>
              <w:jc w:val="center"/>
            </w:pPr>
            <w:r w:rsidRPr="00156424">
              <w:t xml:space="preserve">Наименование задачи </w:t>
            </w:r>
          </w:p>
        </w:tc>
        <w:tc>
          <w:tcPr>
            <w:tcW w:w="711"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221" w:type="dxa"/>
            <w:shd w:val="clear" w:color="auto" w:fill="auto"/>
            <w:vAlign w:val="center"/>
            <w:hideMark/>
          </w:tcPr>
          <w:p w:rsidR="00FC65DC" w:rsidRPr="00156424" w:rsidRDefault="00FC65DC" w:rsidP="00E921EC">
            <w:pPr>
              <w:widowControl/>
              <w:ind w:firstLine="0"/>
              <w:jc w:val="center"/>
            </w:pPr>
            <w:r w:rsidRPr="00156424">
              <w:t xml:space="preserve">Наименование подзадачи </w:t>
            </w:r>
          </w:p>
        </w:tc>
        <w:tc>
          <w:tcPr>
            <w:tcW w:w="4242" w:type="dxa"/>
            <w:shd w:val="clear" w:color="auto" w:fill="auto"/>
            <w:vAlign w:val="center"/>
            <w:hideMark/>
          </w:tcPr>
          <w:p w:rsidR="00FC65DC" w:rsidRPr="00156424" w:rsidRDefault="00FC65DC" w:rsidP="00E921EC">
            <w:pPr>
              <w:widowControl/>
              <w:ind w:firstLine="0"/>
              <w:jc w:val="center"/>
            </w:pPr>
            <w:r w:rsidRPr="00156424">
              <w:t xml:space="preserve">Последовательность решения задачи </w:t>
            </w:r>
          </w:p>
        </w:tc>
      </w:tr>
      <w:tr w:rsidR="00FC65DC" w:rsidRPr="00156424" w:rsidTr="00E921EC">
        <w:trPr>
          <w:trHeight w:val="300"/>
          <w:tblHeader/>
        </w:trPr>
        <w:tc>
          <w:tcPr>
            <w:tcW w:w="583" w:type="dxa"/>
            <w:shd w:val="clear" w:color="auto" w:fill="auto"/>
            <w:vAlign w:val="center"/>
            <w:hideMark/>
          </w:tcPr>
          <w:p w:rsidR="00FC65DC" w:rsidRPr="00156424" w:rsidRDefault="00FC65DC" w:rsidP="00E921EC">
            <w:pPr>
              <w:widowControl/>
              <w:ind w:firstLine="0"/>
              <w:jc w:val="center"/>
            </w:pPr>
            <w:r w:rsidRPr="00156424">
              <w:t>1</w:t>
            </w:r>
          </w:p>
        </w:tc>
        <w:tc>
          <w:tcPr>
            <w:tcW w:w="2323" w:type="dxa"/>
            <w:shd w:val="clear" w:color="auto" w:fill="auto"/>
            <w:hideMark/>
          </w:tcPr>
          <w:p w:rsidR="00FC65DC" w:rsidRPr="00156424" w:rsidRDefault="00FC65DC" w:rsidP="00E921EC">
            <w:pPr>
              <w:widowControl/>
              <w:ind w:firstLine="0"/>
              <w:jc w:val="center"/>
            </w:pPr>
            <w:r w:rsidRPr="00156424">
              <w:t>2</w:t>
            </w:r>
          </w:p>
        </w:tc>
        <w:tc>
          <w:tcPr>
            <w:tcW w:w="711" w:type="dxa"/>
            <w:shd w:val="clear" w:color="auto" w:fill="auto"/>
            <w:vAlign w:val="center"/>
            <w:hideMark/>
          </w:tcPr>
          <w:p w:rsidR="00FC65DC" w:rsidRPr="00156424" w:rsidRDefault="00FC65DC" w:rsidP="00E921EC">
            <w:pPr>
              <w:widowControl/>
              <w:ind w:firstLine="0"/>
              <w:jc w:val="center"/>
            </w:pPr>
            <w:r w:rsidRPr="00156424">
              <w:t>3</w:t>
            </w:r>
          </w:p>
        </w:tc>
        <w:tc>
          <w:tcPr>
            <w:tcW w:w="2221" w:type="dxa"/>
            <w:shd w:val="clear" w:color="auto" w:fill="auto"/>
            <w:hideMark/>
          </w:tcPr>
          <w:p w:rsidR="00FC65DC" w:rsidRPr="00156424" w:rsidRDefault="00FC65DC" w:rsidP="00E921EC">
            <w:pPr>
              <w:widowControl/>
              <w:ind w:firstLine="0"/>
              <w:jc w:val="center"/>
            </w:pPr>
            <w:r w:rsidRPr="00156424">
              <w:t>4</w:t>
            </w:r>
          </w:p>
        </w:tc>
        <w:tc>
          <w:tcPr>
            <w:tcW w:w="4242" w:type="dxa"/>
            <w:shd w:val="clear" w:color="auto" w:fill="auto"/>
            <w:hideMark/>
          </w:tcPr>
          <w:p w:rsidR="00FC65DC" w:rsidRPr="00156424" w:rsidRDefault="00FC65DC" w:rsidP="00E921EC">
            <w:pPr>
              <w:widowControl/>
              <w:ind w:firstLine="0"/>
              <w:jc w:val="center"/>
            </w:pPr>
            <w:r w:rsidRPr="00156424">
              <w:t>5</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1</w:t>
            </w:r>
          </w:p>
        </w:tc>
        <w:tc>
          <w:tcPr>
            <w:tcW w:w="2323" w:type="dxa"/>
            <w:shd w:val="clear" w:color="auto" w:fill="auto"/>
            <w:hideMark/>
          </w:tcPr>
          <w:p w:rsidR="00FC65DC" w:rsidRPr="00156424" w:rsidRDefault="00FC65DC" w:rsidP="00E921EC">
            <w:pPr>
              <w:widowControl/>
              <w:ind w:firstLine="0"/>
              <w:jc w:val="left"/>
            </w:pPr>
            <w:r w:rsidRPr="00156424">
              <w:t>Аудит учредительных документов АО «СКППК»</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Проверить соответствие устава АО «СКППК»  и других учредительных документов действующему законодательству.</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lastRenderedPageBreak/>
              <w:t>2</w:t>
            </w:r>
          </w:p>
        </w:tc>
        <w:tc>
          <w:tcPr>
            <w:tcW w:w="2323" w:type="dxa"/>
            <w:shd w:val="clear" w:color="auto" w:fill="auto"/>
            <w:hideMark/>
          </w:tcPr>
          <w:p w:rsidR="00FC65DC" w:rsidRPr="00156424" w:rsidRDefault="00FC65DC" w:rsidP="00E921EC">
            <w:pPr>
              <w:widowControl/>
              <w:ind w:firstLine="0"/>
              <w:jc w:val="left"/>
            </w:pPr>
            <w:r w:rsidRPr="00156424">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Проверить соответствие учетной политики АО «СКППК» типовой учетной политике ОАО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FC65DC" w:rsidRPr="00156424" w:rsidTr="00E921EC">
        <w:trPr>
          <w:trHeight w:val="2100"/>
        </w:trPr>
        <w:tc>
          <w:tcPr>
            <w:tcW w:w="583" w:type="dxa"/>
            <w:vMerge w:val="restart"/>
            <w:shd w:val="clear" w:color="auto" w:fill="auto"/>
            <w:hideMark/>
          </w:tcPr>
          <w:p w:rsidR="00FC65DC" w:rsidRPr="00156424" w:rsidRDefault="00FC65DC" w:rsidP="00E921EC">
            <w:pPr>
              <w:widowControl/>
              <w:ind w:firstLine="0"/>
              <w:jc w:val="left"/>
            </w:pPr>
            <w:r w:rsidRPr="00156424">
              <w:t>3</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внеоборотных</w:t>
            </w:r>
            <w:proofErr w:type="spellEnd"/>
            <w:r w:rsidRPr="00156424">
              <w:t xml:space="preserve"> активов </w:t>
            </w:r>
          </w:p>
        </w:tc>
        <w:tc>
          <w:tcPr>
            <w:tcW w:w="711" w:type="dxa"/>
            <w:shd w:val="clear" w:color="auto" w:fill="auto"/>
            <w:hideMark/>
          </w:tcPr>
          <w:p w:rsidR="00FC65DC" w:rsidRPr="00156424" w:rsidRDefault="00FC65DC" w:rsidP="00E921EC">
            <w:pPr>
              <w:widowControl/>
              <w:ind w:firstLine="0"/>
              <w:jc w:val="left"/>
            </w:pPr>
            <w:r w:rsidRPr="00156424">
              <w:t>3.1</w:t>
            </w:r>
          </w:p>
        </w:tc>
        <w:tc>
          <w:tcPr>
            <w:tcW w:w="2221" w:type="dxa"/>
            <w:shd w:val="clear" w:color="auto" w:fill="auto"/>
            <w:hideMark/>
          </w:tcPr>
          <w:p w:rsidR="00FC65DC" w:rsidRPr="00156424" w:rsidRDefault="00FC65DC" w:rsidP="00E921EC">
            <w:pPr>
              <w:widowControl/>
              <w:ind w:firstLine="0"/>
              <w:jc w:val="left"/>
            </w:pPr>
            <w:r w:rsidRPr="00156424">
              <w:t> Общие вопросы</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 xml:space="preserve">а) правильность оформления материалов инвентаризации </w:t>
            </w:r>
            <w:proofErr w:type="spellStart"/>
            <w:r w:rsidRPr="00156424">
              <w:t>внеоборотных</w:t>
            </w:r>
            <w:proofErr w:type="spellEnd"/>
            <w:r w:rsidRPr="00156424">
              <w:t xml:space="preserve"> активов и отражения результатов инвентаризации в учете и отчетности;</w:t>
            </w:r>
            <w:r w:rsidRPr="00156424">
              <w:br/>
              <w:t xml:space="preserve">б) полноту и правильность выделения и распределения незавершенных капитальных вложений и авансов, выданных на </w:t>
            </w:r>
            <w:proofErr w:type="spellStart"/>
            <w:r w:rsidRPr="00156424">
              <w:t>внеоборотные</w:t>
            </w:r>
            <w:proofErr w:type="spellEnd"/>
            <w:r w:rsidRPr="00156424">
              <w:t xml:space="preserve"> активы.</w:t>
            </w:r>
          </w:p>
        </w:tc>
      </w:tr>
      <w:tr w:rsidR="00FC65DC" w:rsidRPr="00156424" w:rsidTr="00E921EC">
        <w:trPr>
          <w:trHeight w:val="133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3.2</w:t>
            </w:r>
          </w:p>
        </w:tc>
        <w:tc>
          <w:tcPr>
            <w:tcW w:w="2221" w:type="dxa"/>
            <w:shd w:val="clear" w:color="auto" w:fill="auto"/>
            <w:hideMark/>
          </w:tcPr>
          <w:p w:rsidR="00FC65DC" w:rsidRPr="00156424" w:rsidRDefault="00FC65DC" w:rsidP="00E921EC">
            <w:pPr>
              <w:widowControl/>
              <w:ind w:firstLine="0"/>
              <w:jc w:val="left"/>
            </w:pPr>
            <w:r w:rsidRPr="00156424">
              <w:t xml:space="preserve">Аудит капитальных вложений </w:t>
            </w:r>
          </w:p>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незавершенного строительства; </w:t>
            </w:r>
            <w:r w:rsidRPr="00156424">
              <w:br/>
              <w:t>б) правильность аналитического и синтетического учета незавершенного строительства;</w:t>
            </w:r>
          </w:p>
          <w:p w:rsidR="00FC65DC" w:rsidRPr="00156424" w:rsidRDefault="00FC65DC" w:rsidP="00E921EC">
            <w:pPr>
              <w:widowControl/>
              <w:ind w:firstLine="0"/>
              <w:jc w:val="left"/>
            </w:pPr>
            <w:r w:rsidRPr="00156424">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156424">
              <w:br/>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39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3.3</w:t>
            </w:r>
          </w:p>
        </w:tc>
        <w:tc>
          <w:tcPr>
            <w:tcW w:w="2221" w:type="dxa"/>
            <w:shd w:val="clear" w:color="auto" w:fill="auto"/>
            <w:hideMark/>
          </w:tcPr>
          <w:p w:rsidR="00FC65DC" w:rsidRPr="00156424" w:rsidRDefault="00FC65DC" w:rsidP="00E921EC">
            <w:pPr>
              <w:widowControl/>
              <w:ind w:firstLine="0"/>
              <w:jc w:val="left"/>
            </w:pPr>
            <w:r w:rsidRPr="00156424">
              <w:t xml:space="preserve">Аудит основных средств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наличие и сохранность основных средств; </w:t>
            </w:r>
            <w:r w:rsidRPr="00156424">
              <w:br/>
              <w:t xml:space="preserve">б) правильность отражения в учете капитального ремонта основных средств; </w:t>
            </w:r>
            <w:r w:rsidRPr="00156424">
              <w:br/>
              <w:t xml:space="preserve">в) правильность начисления амортизации; </w:t>
            </w:r>
            <w:r w:rsidRPr="00156424">
              <w:br/>
              <w:t xml:space="preserve">г) правильность определения балансовой стоимости основных средств; </w:t>
            </w:r>
            <w:r w:rsidRPr="00156424">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FC65DC" w:rsidRPr="00156424" w:rsidRDefault="00FC65DC" w:rsidP="00E921EC">
            <w:pPr>
              <w:widowControl/>
              <w:ind w:firstLine="0"/>
              <w:jc w:val="left"/>
            </w:pPr>
            <w:r w:rsidRPr="00156424">
              <w:t>е) правомерность признания в качестве активов основных средств, не используемых в хозяйственной деятельности;</w:t>
            </w:r>
            <w:r w:rsidRPr="00156424">
              <w:br/>
              <w:t>ж) полноту и правильность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t>з) правильность и полнота исчисления налога на имущество по объектам недвижимого имущества.</w:t>
            </w:r>
          </w:p>
        </w:tc>
      </w:tr>
      <w:tr w:rsidR="00FC65DC" w:rsidRPr="00156424" w:rsidTr="00E921EC">
        <w:trPr>
          <w:trHeight w:val="21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3.4</w:t>
            </w:r>
          </w:p>
        </w:tc>
        <w:tc>
          <w:tcPr>
            <w:tcW w:w="2221" w:type="dxa"/>
            <w:shd w:val="clear" w:color="auto" w:fill="auto"/>
            <w:hideMark/>
          </w:tcPr>
          <w:p w:rsidR="00FC65DC" w:rsidRPr="00156424" w:rsidRDefault="00FC65DC" w:rsidP="00E921EC">
            <w:pPr>
              <w:widowControl/>
              <w:ind w:firstLine="0"/>
              <w:jc w:val="left"/>
            </w:pPr>
            <w:r w:rsidRPr="00156424">
              <w:t>Аудит государственной регистрации прав на недвижимое имущество</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а) правильность оформления государственной регистрации прав на недвижимое имущество;</w:t>
            </w:r>
          </w:p>
          <w:p w:rsidR="00FC65DC" w:rsidRPr="00156424" w:rsidRDefault="00FC65DC" w:rsidP="00E921EC">
            <w:pPr>
              <w:widowControl/>
              <w:ind w:firstLine="0"/>
              <w:jc w:val="left"/>
            </w:pPr>
            <w:r w:rsidRPr="00156424">
              <w:t>б) правильность, полноту и обоснованность начисления резерва по длительно неиспользуемым незавершенным капитальным вложениям.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3.5</w:t>
            </w:r>
          </w:p>
        </w:tc>
        <w:tc>
          <w:tcPr>
            <w:tcW w:w="2221" w:type="dxa"/>
            <w:shd w:val="clear" w:color="auto" w:fill="auto"/>
            <w:hideMark/>
          </w:tcPr>
          <w:p w:rsidR="00FC65DC" w:rsidRPr="00156424" w:rsidRDefault="00FC65DC" w:rsidP="00E921EC">
            <w:pPr>
              <w:widowControl/>
              <w:ind w:firstLine="0"/>
              <w:jc w:val="left"/>
            </w:pPr>
            <w:r w:rsidRPr="00156424">
              <w:t xml:space="preserve">Аудит доходных вложений в материальные ценности </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t>Проверить и подтвердить:</w:t>
            </w:r>
            <w:r w:rsidRPr="00156424">
              <w:br/>
              <w:t>а) правильность отражения в учете операций по доходным вложениям в материальные ценности;</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доходных вложений в материальные ценности;</w:t>
            </w:r>
          </w:p>
          <w:p w:rsidR="00FC65DC" w:rsidRPr="00156424" w:rsidRDefault="00FC65DC" w:rsidP="00E921EC">
            <w:pPr>
              <w:widowControl/>
              <w:ind w:firstLine="0"/>
              <w:jc w:val="left"/>
            </w:pPr>
            <w:r w:rsidRPr="00156424">
              <w:t>в) правильность определения балансовой стоимости доходных вложений в материальные ценности;</w:t>
            </w:r>
          </w:p>
          <w:p w:rsidR="00FC65DC" w:rsidRPr="00156424" w:rsidRDefault="00FC65DC" w:rsidP="00E921EC">
            <w:pPr>
              <w:widowControl/>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203"/>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3.6</w:t>
            </w:r>
          </w:p>
        </w:tc>
        <w:tc>
          <w:tcPr>
            <w:tcW w:w="2221" w:type="dxa"/>
            <w:shd w:val="clear" w:color="auto" w:fill="auto"/>
            <w:hideMark/>
          </w:tcPr>
          <w:p w:rsidR="00FC65DC" w:rsidRPr="00156424" w:rsidRDefault="00FC65DC" w:rsidP="00E921EC">
            <w:pPr>
              <w:widowControl/>
              <w:ind w:firstLine="0"/>
              <w:jc w:val="left"/>
            </w:pPr>
            <w:r w:rsidRPr="00156424">
              <w:t xml:space="preserve">Аудит </w:t>
            </w:r>
            <w:r w:rsidRPr="00156424">
              <w:lastRenderedPageBreak/>
              <w:t xml:space="preserve">нематериальных активов (НМА) </w:t>
            </w:r>
          </w:p>
        </w:tc>
        <w:tc>
          <w:tcPr>
            <w:tcW w:w="4242" w:type="dxa"/>
            <w:shd w:val="clear" w:color="auto" w:fill="auto"/>
            <w:hideMark/>
          </w:tcPr>
          <w:p w:rsidR="00FC65DC" w:rsidRPr="00156424" w:rsidRDefault="00FC65DC" w:rsidP="00E921EC">
            <w:pPr>
              <w:widowControl/>
              <w:ind w:firstLine="0"/>
              <w:jc w:val="left"/>
            </w:pPr>
            <w:r w:rsidRPr="00156424">
              <w:lastRenderedPageBreak/>
              <w:t xml:space="preserve">Проверить и подтвердить: </w:t>
            </w:r>
            <w:r w:rsidRPr="00156424">
              <w:br/>
            </w:r>
            <w:r w:rsidRPr="00156424">
              <w:lastRenderedPageBreak/>
              <w:t>а) правильность синтетического и аналитического учета НМА;</w:t>
            </w:r>
            <w:r w:rsidRPr="00156424">
              <w:br/>
              <w:t>б)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3.7</w:t>
            </w:r>
          </w:p>
        </w:tc>
        <w:tc>
          <w:tcPr>
            <w:tcW w:w="2221" w:type="dxa"/>
            <w:shd w:val="clear" w:color="auto" w:fill="auto"/>
            <w:hideMark/>
          </w:tcPr>
          <w:p w:rsidR="00FC65DC" w:rsidRPr="00156424" w:rsidRDefault="00FC65DC" w:rsidP="00E921EC">
            <w:pPr>
              <w:widowControl/>
              <w:snapToGrid w:val="0"/>
              <w:ind w:firstLine="0"/>
              <w:jc w:val="left"/>
            </w:pPr>
            <w:r w:rsidRPr="00156424">
              <w:t>Аудит прав пользования активами по договорам аренды (ППА) (если досрочно применено ФСБУ 25/2018)</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t>Проверить и подтвердить:</w:t>
            </w:r>
          </w:p>
          <w:p w:rsidR="00FC65DC" w:rsidRPr="00156424" w:rsidRDefault="00FC65DC" w:rsidP="00E921EC">
            <w:pPr>
              <w:widowControl/>
              <w:autoSpaceDE w:val="0"/>
              <w:autoSpaceDN w:val="0"/>
              <w:adjustRightInd w:val="0"/>
              <w:ind w:firstLine="0"/>
              <w:jc w:val="left"/>
            </w:pPr>
            <w:r w:rsidRPr="00156424">
              <w:t>а) правильность оформления материалов инвентаризации ППА, отражения результатов инвентаризации в учете;</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ППА;</w:t>
            </w:r>
          </w:p>
          <w:p w:rsidR="00FC65DC" w:rsidRPr="00156424" w:rsidRDefault="00FC65DC" w:rsidP="00E921EC">
            <w:pPr>
              <w:widowControl/>
              <w:autoSpaceDE w:val="0"/>
              <w:autoSpaceDN w:val="0"/>
              <w:adjustRightInd w:val="0"/>
              <w:ind w:firstLine="0"/>
              <w:jc w:val="left"/>
            </w:pPr>
            <w:r w:rsidRPr="00156424">
              <w:t>в) правильность определения балансовой стоимости ППА;</w:t>
            </w:r>
          </w:p>
          <w:p w:rsidR="00FC65DC" w:rsidRPr="00156424" w:rsidRDefault="00FC65DC" w:rsidP="00E921EC">
            <w:pPr>
              <w:widowControl/>
              <w:autoSpaceDE w:val="0"/>
              <w:autoSpaceDN w:val="0"/>
              <w:adjustRightInd w:val="0"/>
              <w:ind w:firstLine="0"/>
              <w:jc w:val="left"/>
              <w:rPr>
                <w:color w:val="FF0000"/>
              </w:rPr>
            </w:pPr>
            <w:r w:rsidRPr="00156424">
              <w:t>г) правильность начисления амортизации.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3.8</w:t>
            </w:r>
          </w:p>
        </w:tc>
        <w:tc>
          <w:tcPr>
            <w:tcW w:w="2221" w:type="dxa"/>
            <w:shd w:val="clear" w:color="auto" w:fill="auto"/>
            <w:hideMark/>
          </w:tcPr>
          <w:p w:rsidR="00FC65DC" w:rsidRPr="00156424" w:rsidRDefault="00FC65DC" w:rsidP="00E921EC">
            <w:pPr>
              <w:widowControl/>
              <w:snapToGrid w:val="0"/>
              <w:ind w:firstLine="0"/>
              <w:jc w:val="left"/>
            </w:pPr>
            <w:r w:rsidRPr="00156424">
              <w:t>Аудит инвестиционной недвижимости</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инвестиционной недвижимости; </w:t>
            </w:r>
            <w:r w:rsidRPr="00156424">
              <w:br/>
              <w:t>б) правильность аналитического и синтетического учета инвестиционной недвижимости;</w:t>
            </w:r>
          </w:p>
          <w:p w:rsidR="00FC65DC" w:rsidRPr="00156424" w:rsidRDefault="00FC65DC" w:rsidP="00E921EC">
            <w:pPr>
              <w:widowControl/>
              <w:autoSpaceDE w:val="0"/>
              <w:autoSpaceDN w:val="0"/>
              <w:adjustRightInd w:val="0"/>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hideMark/>
          </w:tcPr>
          <w:p w:rsidR="00FC65DC" w:rsidRPr="00156424" w:rsidRDefault="00FC65DC" w:rsidP="00E921EC">
            <w:pPr>
              <w:widowControl/>
              <w:ind w:firstLine="0"/>
              <w:jc w:val="left"/>
            </w:pPr>
            <w:r w:rsidRPr="00156424">
              <w:t>4</w:t>
            </w:r>
          </w:p>
        </w:tc>
        <w:tc>
          <w:tcPr>
            <w:tcW w:w="2323" w:type="dxa"/>
            <w:hideMark/>
          </w:tcPr>
          <w:p w:rsidR="00FC65DC" w:rsidRPr="00156424" w:rsidRDefault="00FC65DC" w:rsidP="00E921EC">
            <w:pPr>
              <w:widowControl/>
              <w:ind w:firstLine="0"/>
              <w:jc w:val="left"/>
            </w:pPr>
            <w:r w:rsidRPr="00156424">
              <w:t>Аудит долгосрочных активов к продаже</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наличие и сохранность долгосрочных активов к продаже;</w:t>
            </w:r>
          </w:p>
          <w:p w:rsidR="00FC65DC" w:rsidRPr="00156424" w:rsidRDefault="00FC65DC" w:rsidP="00E921EC">
            <w:pPr>
              <w:widowControl/>
              <w:ind w:firstLine="0"/>
              <w:jc w:val="left"/>
            </w:pPr>
            <w:r w:rsidRPr="00156424">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FC65DC" w:rsidRPr="00156424" w:rsidRDefault="00FC65DC" w:rsidP="00E921EC">
            <w:pPr>
              <w:widowControl/>
              <w:ind w:firstLine="0"/>
              <w:jc w:val="left"/>
            </w:pPr>
            <w:r w:rsidRPr="00156424">
              <w:t>в) правильность синтетического и аналитического учета долгосрочных активов к продаже;</w:t>
            </w:r>
          </w:p>
          <w:p w:rsidR="00FC65DC" w:rsidRPr="00156424" w:rsidRDefault="00FC65DC" w:rsidP="00E921EC">
            <w:pPr>
              <w:widowControl/>
              <w:ind w:firstLine="0"/>
              <w:jc w:val="left"/>
            </w:pPr>
            <w:r w:rsidRPr="00156424">
              <w:t>в) правильность определения балансовой стоимости долгосрочных активов к продаже;</w:t>
            </w:r>
          </w:p>
          <w:p w:rsidR="00FC65DC" w:rsidRPr="00156424" w:rsidRDefault="00FC65DC" w:rsidP="00E921EC">
            <w:pPr>
              <w:widowControl/>
              <w:ind w:firstLine="0"/>
              <w:jc w:val="left"/>
            </w:pPr>
            <w:r w:rsidRPr="00156424">
              <w:t>г) правильность отражения в учете операций поступления, внутреннего перемещения и выбытия долгосрочных активов к продаже;</w:t>
            </w:r>
          </w:p>
          <w:p w:rsidR="00FC65DC" w:rsidRPr="00156424" w:rsidRDefault="00FC65DC" w:rsidP="00E921EC">
            <w:pPr>
              <w:widowControl/>
              <w:ind w:firstLine="0"/>
              <w:jc w:val="left"/>
            </w:pPr>
            <w:r w:rsidRPr="00156424">
              <w:t>д)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979"/>
        </w:trPr>
        <w:tc>
          <w:tcPr>
            <w:tcW w:w="583" w:type="dxa"/>
            <w:shd w:val="clear" w:color="auto" w:fill="auto"/>
            <w:hideMark/>
          </w:tcPr>
          <w:p w:rsidR="00FC65DC" w:rsidRPr="00156424" w:rsidRDefault="00FC65DC" w:rsidP="00E921EC">
            <w:pPr>
              <w:widowControl/>
              <w:ind w:firstLine="0"/>
              <w:jc w:val="left"/>
            </w:pPr>
            <w:r w:rsidRPr="00156424">
              <w:lastRenderedPageBreak/>
              <w:t>5</w:t>
            </w:r>
          </w:p>
        </w:tc>
        <w:tc>
          <w:tcPr>
            <w:tcW w:w="2323" w:type="dxa"/>
            <w:shd w:val="clear" w:color="auto" w:fill="auto"/>
            <w:hideMark/>
          </w:tcPr>
          <w:p w:rsidR="00FC65DC" w:rsidRPr="00156424" w:rsidRDefault="00FC65DC" w:rsidP="00E921EC">
            <w:pPr>
              <w:widowControl/>
              <w:ind w:firstLine="0"/>
              <w:jc w:val="left"/>
            </w:pPr>
            <w:r w:rsidRPr="00156424">
              <w:t>Аудит запасов</w:t>
            </w:r>
          </w:p>
        </w:tc>
        <w:tc>
          <w:tcPr>
            <w:tcW w:w="711" w:type="dxa"/>
            <w:shd w:val="clear" w:color="auto" w:fill="auto"/>
            <w:hideMark/>
          </w:tcPr>
          <w:p w:rsidR="00FC65DC" w:rsidRPr="00156424" w:rsidRDefault="00FC65DC" w:rsidP="00E921EC">
            <w:pPr>
              <w:widowControl/>
              <w:ind w:firstLine="0"/>
              <w:jc w:val="left"/>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 xml:space="preserve">а) правильность оформления материалов инвентаризации производственных запасов и отражения результатов инвентаризации в учете; </w:t>
            </w:r>
            <w:r w:rsidRPr="00156424">
              <w:br/>
              <w:t xml:space="preserve">б) правильность определения и списания на издержки стоимости израсходованных материально-производственных запасов; </w:t>
            </w:r>
            <w:r w:rsidRPr="00156424">
              <w:br/>
              <w:t xml:space="preserve">в) правильность синтетического и аналитического учета материально-производственных запасов; </w:t>
            </w:r>
            <w:r w:rsidRPr="00156424">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156424">
              <w:t xml:space="preserve"> </w:t>
            </w:r>
            <w:r w:rsidRPr="00156424">
              <w:br/>
            </w:r>
            <w:proofErr w:type="gramStart"/>
            <w:r w:rsidRPr="00156424">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156424">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156424">
              <w:br/>
              <w:t>ж) правильность, полноту и обоснованность начисления резерва под снижение стоимости материально-производственных запасов;</w:t>
            </w:r>
            <w:proofErr w:type="gramEnd"/>
            <w:r w:rsidRPr="00156424">
              <w:br/>
              <w:t xml:space="preserve">з)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2400"/>
        </w:trPr>
        <w:tc>
          <w:tcPr>
            <w:tcW w:w="58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t>6</w:t>
            </w:r>
          </w:p>
        </w:tc>
        <w:tc>
          <w:tcPr>
            <w:tcW w:w="232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t xml:space="preserve">Аудит затрат на производство </w:t>
            </w:r>
          </w:p>
        </w:tc>
        <w:tc>
          <w:tcPr>
            <w:tcW w:w="711" w:type="dxa"/>
            <w:tcBorders>
              <w:bottom w:val="single" w:sz="4" w:space="0" w:color="auto"/>
            </w:tcBorders>
            <w:shd w:val="clear" w:color="auto" w:fill="auto"/>
            <w:hideMark/>
          </w:tcPr>
          <w:p w:rsidR="00FC65DC" w:rsidRPr="00156424" w:rsidRDefault="00FC65DC" w:rsidP="00E921EC">
            <w:pPr>
              <w:widowControl/>
              <w:ind w:firstLine="0"/>
              <w:jc w:val="left"/>
            </w:pPr>
            <w:r w:rsidRPr="00156424">
              <w:t>6.1</w:t>
            </w:r>
          </w:p>
        </w:tc>
        <w:tc>
          <w:tcPr>
            <w:tcW w:w="2221" w:type="dxa"/>
            <w:tcBorders>
              <w:bottom w:val="single" w:sz="4" w:space="0" w:color="auto"/>
            </w:tcBorders>
            <w:shd w:val="clear" w:color="auto" w:fill="auto"/>
            <w:hideMark/>
          </w:tcPr>
          <w:p w:rsidR="00FC65DC" w:rsidRPr="00156424" w:rsidRDefault="00FC65DC" w:rsidP="00E921EC">
            <w:pPr>
              <w:widowControl/>
              <w:ind w:firstLine="0"/>
              <w:jc w:val="left"/>
            </w:pPr>
            <w:r w:rsidRPr="00156424">
              <w:t>Аудит затрат для целей бухгалтерского учета</w:t>
            </w:r>
          </w:p>
        </w:tc>
        <w:tc>
          <w:tcPr>
            <w:tcW w:w="4242" w:type="dxa"/>
            <w:tcBorders>
              <w:bottom w:val="single" w:sz="4" w:space="0" w:color="auto"/>
            </w:tcBorders>
            <w:shd w:val="clear" w:color="auto" w:fill="auto"/>
            <w:hideMark/>
          </w:tcPr>
          <w:p w:rsidR="00FC65DC" w:rsidRPr="00156424" w:rsidRDefault="00FC65DC" w:rsidP="00E921EC">
            <w:pPr>
              <w:widowControl/>
              <w:ind w:firstLine="0"/>
              <w:jc w:val="left"/>
            </w:pPr>
            <w:proofErr w:type="gramStart"/>
            <w:r w:rsidRPr="00156424">
              <w:t>а) Проверка и подтверждение достоверности отчетных данных о фактической себестоимости продукции (работ, услуг);</w:t>
            </w:r>
            <w:r w:rsidRPr="00156424">
              <w:br/>
              <w:t>б) Проверка правильности оценки расходов, выраженных в иностранной валюте и/или ее эквиваленте;</w:t>
            </w:r>
            <w:r w:rsidRPr="00156424">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156424">
              <w:t>калькулированию</w:t>
            </w:r>
            <w:proofErr w:type="spellEnd"/>
            <w:r w:rsidRPr="00156424">
              <w:t xml:space="preserve"> себестоимости продукции (работ, </w:t>
            </w:r>
            <w:r w:rsidRPr="00156424">
              <w:lastRenderedPageBreak/>
              <w:t>услуг) и РСБУ;</w:t>
            </w:r>
            <w:proofErr w:type="gramEnd"/>
            <w:r w:rsidRPr="00156424">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353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6.2</w:t>
            </w:r>
          </w:p>
        </w:tc>
        <w:tc>
          <w:tcPr>
            <w:tcW w:w="2221" w:type="dxa"/>
            <w:shd w:val="clear" w:color="auto" w:fill="auto"/>
            <w:hideMark/>
          </w:tcPr>
          <w:p w:rsidR="00FC65DC" w:rsidRPr="00156424" w:rsidRDefault="00FC65DC" w:rsidP="00E921EC">
            <w:pPr>
              <w:widowControl/>
              <w:ind w:firstLine="0"/>
              <w:jc w:val="left"/>
            </w:pPr>
            <w:r w:rsidRPr="00156424">
              <w:t>Аудит расходов и убытков для целей налогообложения</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исчисления материальных расходов, предусмотренных ст. 254 НК РФ; </w:t>
            </w:r>
            <w:r w:rsidRPr="00156424">
              <w:br/>
              <w:t xml:space="preserve">б) правильность исчисления расходов на оплату труда, предусмотренных ст. 255 НК РФ; </w:t>
            </w:r>
            <w:r w:rsidRPr="00156424">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156424">
              <w:br/>
            </w:r>
            <w:proofErr w:type="gramStart"/>
            <w:r w:rsidRPr="00156424">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156424">
              <w:br/>
              <w:t xml:space="preserve">д) правильность расчета сумм амортизации в соответствии со ст. 259 НК РФ; </w:t>
            </w:r>
            <w:r w:rsidRPr="00156424">
              <w:br/>
              <w:t xml:space="preserve">е) правильность включения в состав затрат </w:t>
            </w:r>
            <w:proofErr w:type="spellStart"/>
            <w:r w:rsidRPr="00156424">
              <w:t>аудируемого</w:t>
            </w:r>
            <w:proofErr w:type="spellEnd"/>
            <w:r w:rsidRPr="00156424">
              <w:t xml:space="preserve"> периода расходов на ремонт основных средств в соответствии со ст. 260 НК РФ;</w:t>
            </w:r>
            <w:proofErr w:type="gramEnd"/>
            <w:r w:rsidRPr="00156424">
              <w:t xml:space="preserve"> </w:t>
            </w:r>
            <w:r w:rsidRPr="00156424">
              <w:br/>
            </w:r>
            <w:proofErr w:type="gramStart"/>
            <w:r w:rsidRPr="00156424">
              <w:t xml:space="preserve">ж) правильность признания расходов на освоение природных ресурсов и соблюдение порядка их учета в соответствии со ст. 261 НК РФ; </w:t>
            </w:r>
            <w:r w:rsidRPr="00156424">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156424">
              <w:br/>
              <w:t>и) обоснованность расходов на обязательное и добровольное страхование имущества в соответствии со ст. 263 НК РФ;</w:t>
            </w:r>
            <w:proofErr w:type="gramEnd"/>
            <w:r w:rsidRPr="00156424">
              <w:t xml:space="preserve"> </w:t>
            </w:r>
            <w:r w:rsidRPr="00156424">
              <w:br/>
              <w:t>к) правильность отнесения к расходам</w:t>
            </w:r>
            <w:proofErr w:type="gramStart"/>
            <w:r w:rsidRPr="00156424">
              <w:t>.</w:t>
            </w:r>
            <w:proofErr w:type="gramEnd"/>
            <w:r w:rsidRPr="00156424">
              <w:t xml:space="preserve"> </w:t>
            </w:r>
            <w:proofErr w:type="gramStart"/>
            <w:r w:rsidRPr="00156424">
              <w:t>у</w:t>
            </w:r>
            <w:proofErr w:type="gramEnd"/>
            <w:r w:rsidRPr="00156424">
              <w:t xml:space="preserve">меньшающим налоговую базу по налогу на прибыль, прочих </w:t>
            </w:r>
            <w:r w:rsidRPr="00156424">
              <w:lastRenderedPageBreak/>
              <w:t xml:space="preserve">расходов, связанных с производством и (или) реализацией (ст. 264 НК РФ); </w:t>
            </w:r>
            <w:r w:rsidRPr="00156424">
              <w:br/>
              <w:t xml:space="preserve">л) правильность отнесения к расходам. уменьшающим налоговую базу по налогу на прибыль, внереализационных расходов (ст. 265 НК РФ); </w:t>
            </w:r>
            <w:r w:rsidRPr="00156424">
              <w:br/>
              <w:t xml:space="preserve">м) правильность формирования и использования расходов на формирование резервов по сомнительным долгам (ст. 266 НК РФ); </w:t>
            </w:r>
            <w:r w:rsidRPr="00156424">
              <w:br/>
            </w:r>
            <w:proofErr w:type="gramStart"/>
            <w:r w:rsidRPr="00156424">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156424">
              <w:br/>
              <w:t xml:space="preserve">о) правильность определения расходов при реализации товаров и имущества (ст. 268 НК РФ); </w:t>
            </w:r>
            <w:r w:rsidRPr="00156424">
              <w:br/>
              <w:t xml:space="preserve">п) правильность отнесения процентов по долговым обязательствам к расходам (ст. 269 НК РФ); </w:t>
            </w:r>
            <w:r w:rsidRPr="00156424">
              <w:br/>
              <w:t>р) правильность определения расходов, не учитываемых в целях налогообложения (ст. 270 НК РФ);</w:t>
            </w:r>
            <w:proofErr w:type="gramEnd"/>
          </w:p>
          <w:p w:rsidR="00FC65DC" w:rsidRPr="00156424" w:rsidRDefault="00FC65DC" w:rsidP="00E921EC">
            <w:pPr>
              <w:widowControl/>
              <w:ind w:firstLine="0"/>
              <w:jc w:val="left"/>
            </w:pPr>
            <w:r w:rsidRPr="00156424">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FC65DC" w:rsidRPr="00156424" w:rsidRDefault="00FC65DC" w:rsidP="00E921EC">
            <w:pPr>
              <w:widowControl/>
              <w:ind w:firstLine="0"/>
              <w:jc w:val="left"/>
            </w:pPr>
            <w:r w:rsidRPr="00156424">
              <w:t>т) правильность переноса убытков на будущее (ст. 283 НК РФ).</w:t>
            </w:r>
          </w:p>
        </w:tc>
      </w:tr>
      <w:tr w:rsidR="00FC65DC" w:rsidRPr="00156424" w:rsidTr="00E921EC">
        <w:trPr>
          <w:trHeight w:val="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6.3</w:t>
            </w:r>
          </w:p>
        </w:tc>
        <w:tc>
          <w:tcPr>
            <w:tcW w:w="2221" w:type="dxa"/>
            <w:shd w:val="clear" w:color="auto" w:fill="auto"/>
            <w:hideMark/>
          </w:tcPr>
          <w:p w:rsidR="00FC65DC" w:rsidRPr="00156424" w:rsidRDefault="00FC65DC" w:rsidP="00E921EC">
            <w:pPr>
              <w:widowControl/>
              <w:ind w:firstLine="0"/>
              <w:jc w:val="left"/>
            </w:pPr>
            <w:r w:rsidRPr="00156424">
              <w:t>Аудит расходов будущих периодов</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оформления результатов инвентаризации расходов будущих периодов;</w:t>
            </w:r>
            <w:r w:rsidRPr="00156424">
              <w:br/>
              <w:t>б) состав расходов будущих периодов;</w:t>
            </w:r>
            <w:r w:rsidRPr="00156424">
              <w:br/>
              <w:t>в) расчет распределения расходов будущих периодов по отчетным периодам;</w:t>
            </w:r>
            <w:r w:rsidRPr="00156424">
              <w:br/>
              <w:t>г) полноту и правильность отражения в синтетическом и аналитическом учете операций по учету расходов будущих периодов;</w:t>
            </w:r>
            <w:r w:rsidRPr="00156424">
              <w:br/>
              <w:t xml:space="preserve">д) полноту и правильность распределения остатков и оборотов (если применимо) по счетам в </w:t>
            </w:r>
            <w:r w:rsidRPr="00156424">
              <w:lastRenderedPageBreak/>
              <w:t>соответствующие строки отчетности.</w:t>
            </w:r>
            <w:proofErr w:type="gramEnd"/>
          </w:p>
        </w:tc>
      </w:tr>
      <w:tr w:rsidR="00FC65DC" w:rsidRPr="00156424" w:rsidTr="00E921EC">
        <w:trPr>
          <w:trHeight w:val="127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6.4</w:t>
            </w:r>
          </w:p>
        </w:tc>
        <w:tc>
          <w:tcPr>
            <w:tcW w:w="2221" w:type="dxa"/>
            <w:shd w:val="clear" w:color="auto" w:fill="auto"/>
            <w:hideMark/>
          </w:tcPr>
          <w:p w:rsidR="00FC65DC" w:rsidRPr="00156424" w:rsidRDefault="00FC65DC" w:rsidP="00E921EC">
            <w:pPr>
              <w:widowControl/>
              <w:ind w:firstLine="0"/>
              <w:jc w:val="left"/>
            </w:pPr>
            <w:r w:rsidRPr="00156424">
              <w:t>Аудит правильности отражения учета доходов и затрат по выделяемым видам деятельности</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 правильность отражения учета доходов и затрат по выделяемым видам деятельности.</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6.5</w:t>
            </w:r>
          </w:p>
        </w:tc>
        <w:tc>
          <w:tcPr>
            <w:tcW w:w="2221" w:type="dxa"/>
            <w:shd w:val="clear" w:color="auto" w:fill="auto"/>
            <w:hideMark/>
          </w:tcPr>
          <w:p w:rsidR="00FC65DC" w:rsidRPr="00156424" w:rsidRDefault="00FC65DC" w:rsidP="00E921EC">
            <w:pPr>
              <w:widowControl/>
              <w:ind w:firstLine="0"/>
              <w:jc w:val="left"/>
            </w:pPr>
            <w:r w:rsidRPr="00156424">
              <w:t>Аудит незавершенного производства</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расчета незавершенного производства;</w:t>
            </w:r>
            <w:r w:rsidRPr="00156424">
              <w:br/>
              <w:t>б) соответствие расчета незавершенного производства положениям принятой учетной политики;</w:t>
            </w:r>
            <w:r w:rsidRPr="00156424">
              <w:br/>
              <w:t>в) отражение незавершенного производства в бухгалтерском учете;</w:t>
            </w:r>
            <w:r w:rsidRPr="00156424">
              <w:br/>
              <w:t>г) порядок проведения инвентаризации незавершенного производства и отражения результатов инвентаризации в учете;</w:t>
            </w:r>
            <w:r w:rsidRPr="00156424">
              <w:br/>
              <w:t>д) правильность синтетического и аналитического учета незавершенного производства;</w:t>
            </w:r>
            <w:r w:rsidRPr="00156424">
              <w:br/>
              <w:t>е) правильность определения балансовой стоимости незавершенного производства.</w:t>
            </w:r>
            <w:proofErr w:type="gramEnd"/>
          </w:p>
        </w:tc>
      </w:tr>
      <w:tr w:rsidR="00FC65DC" w:rsidRPr="00156424" w:rsidTr="00E921EC">
        <w:trPr>
          <w:trHeight w:val="486"/>
        </w:trPr>
        <w:tc>
          <w:tcPr>
            <w:tcW w:w="583" w:type="dxa"/>
            <w:vMerge w:val="restart"/>
            <w:shd w:val="clear" w:color="auto" w:fill="auto"/>
            <w:hideMark/>
          </w:tcPr>
          <w:p w:rsidR="00FC65DC" w:rsidRPr="00156424" w:rsidRDefault="00FC65DC" w:rsidP="00E921EC">
            <w:pPr>
              <w:widowControl/>
              <w:ind w:firstLine="0"/>
              <w:jc w:val="left"/>
            </w:pPr>
            <w:r w:rsidRPr="00156424">
              <w:t>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денежных средств и денежных эквивалентов </w:t>
            </w:r>
          </w:p>
        </w:tc>
        <w:tc>
          <w:tcPr>
            <w:tcW w:w="711" w:type="dxa"/>
            <w:shd w:val="clear" w:color="auto" w:fill="auto"/>
            <w:hideMark/>
          </w:tcPr>
          <w:p w:rsidR="00FC65DC" w:rsidRPr="00156424" w:rsidRDefault="00FC65DC" w:rsidP="00E921EC">
            <w:pPr>
              <w:widowControl/>
              <w:ind w:firstLine="0"/>
              <w:jc w:val="left"/>
            </w:pPr>
            <w:r w:rsidRPr="00156424">
              <w:t>7.1</w:t>
            </w:r>
          </w:p>
        </w:tc>
        <w:tc>
          <w:tcPr>
            <w:tcW w:w="2221" w:type="dxa"/>
            <w:shd w:val="clear" w:color="auto" w:fill="auto"/>
            <w:hideMark/>
          </w:tcPr>
          <w:p w:rsidR="00FC65DC" w:rsidRPr="00156424" w:rsidRDefault="00FC65DC" w:rsidP="00E921EC">
            <w:pPr>
              <w:widowControl/>
              <w:ind w:firstLine="0"/>
              <w:jc w:val="left"/>
            </w:pPr>
            <w:r w:rsidRPr="00156424">
              <w:t xml:space="preserve">Аудит кассовых операций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соблюдения порядка ведения кассовых операций и оценка внутреннего контроля;</w:t>
            </w:r>
            <w:r w:rsidRPr="00156424">
              <w:br/>
              <w:t>б) проверка кассовой и расчетной дисциплины;</w:t>
            </w:r>
            <w:r w:rsidRPr="00156424">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156424">
              <w:br/>
              <w:t>г) проверка операций с наличной валютой;</w:t>
            </w:r>
            <w:r w:rsidRPr="00156424">
              <w:br/>
              <w:t>д) проверка соблюдения законодательства по применению контрольно-кассовой техники;</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57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7.2</w:t>
            </w:r>
          </w:p>
        </w:tc>
        <w:tc>
          <w:tcPr>
            <w:tcW w:w="2221" w:type="dxa"/>
            <w:shd w:val="clear" w:color="auto" w:fill="auto"/>
            <w:hideMark/>
          </w:tcPr>
          <w:p w:rsidR="00FC65DC" w:rsidRPr="00156424" w:rsidRDefault="00FC65DC" w:rsidP="00E921EC">
            <w:pPr>
              <w:widowControl/>
              <w:ind w:firstLine="0"/>
              <w:jc w:val="left"/>
            </w:pPr>
            <w:r w:rsidRPr="00156424">
              <w:t>Аудит операций по расчетным и иным счетам в рублях и иностранной валюте</w:t>
            </w:r>
          </w:p>
        </w:tc>
        <w:tc>
          <w:tcPr>
            <w:tcW w:w="4242" w:type="dxa"/>
            <w:shd w:val="clear" w:color="auto" w:fill="auto"/>
            <w:hideMark/>
          </w:tcPr>
          <w:p w:rsidR="00FC65DC" w:rsidRPr="00156424" w:rsidRDefault="00FC65DC" w:rsidP="00E921EC">
            <w:pPr>
              <w:widowControl/>
              <w:ind w:firstLine="0"/>
              <w:jc w:val="left"/>
            </w:pPr>
            <w:proofErr w:type="gramStart"/>
            <w:r w:rsidRPr="00156424">
              <w:t>а) определение сведений о расчетных счетах, открытых в банках;</w:t>
            </w:r>
            <w:r w:rsidRPr="00156424">
              <w:br/>
              <w:t xml:space="preserve">б) проверка соответствия порядка ведения операций по расчетным счетам положению о безналичных </w:t>
            </w:r>
            <w:r w:rsidRPr="00156424">
              <w:lastRenderedPageBreak/>
              <w:t>расчетах в РФ и валютному законодательству;</w:t>
            </w:r>
            <w:r w:rsidRPr="00156424">
              <w:br/>
              <w:t>в) проверка состояния учета и контроля за операциями на счетах в банке;</w:t>
            </w:r>
            <w:r w:rsidRPr="00156424">
              <w:br/>
              <w:t>г) проверка полноты и правильности отражения в учете операций по расчетным и иным счетам;</w:t>
            </w:r>
            <w:proofErr w:type="gramEnd"/>
            <w:r w:rsidRPr="00156424">
              <w:br/>
              <w:t xml:space="preserve">д) проверка </w:t>
            </w:r>
            <w:proofErr w:type="gramStart"/>
            <w:r w:rsidRPr="00156424">
              <w:t>правильности оформления материалов инвентаризации денежных средств</w:t>
            </w:r>
            <w:proofErr w:type="gramEnd"/>
            <w:r w:rsidRPr="00156424">
              <w:t xml:space="preserve"> в кредитных организациях и отражения результатов инвентаризации в учете;</w:t>
            </w:r>
          </w:p>
          <w:p w:rsidR="00FC65DC" w:rsidRPr="00156424" w:rsidRDefault="00FC65DC" w:rsidP="00E921EC">
            <w:pPr>
              <w:widowControl/>
              <w:ind w:firstLine="0"/>
              <w:jc w:val="left"/>
            </w:pPr>
            <w:r w:rsidRPr="00156424">
              <w:t>е) проверка соответствия данных бухгалтерского учета об остатках по счетам учета денежных сре</w:t>
            </w:r>
            <w:proofErr w:type="gramStart"/>
            <w:r w:rsidRPr="00156424">
              <w:t>дств с п</w:t>
            </w:r>
            <w:proofErr w:type="gramEnd"/>
            <w:r w:rsidRPr="00156424">
              <w:t>одтверждениями банков;</w:t>
            </w:r>
          </w:p>
          <w:p w:rsidR="00FC65DC" w:rsidRPr="00156424" w:rsidRDefault="00FC65DC" w:rsidP="00E921EC">
            <w:pPr>
              <w:widowControl/>
              <w:ind w:firstLine="0"/>
              <w:jc w:val="left"/>
            </w:pPr>
            <w:r w:rsidRPr="00156424">
              <w:t>ж) проверка правильности применения курсов валют при расчете рублевой оценки денежных средств в иностранной валюте;</w:t>
            </w:r>
          </w:p>
          <w:p w:rsidR="00FC65DC" w:rsidRPr="00156424" w:rsidRDefault="00FC65DC" w:rsidP="00E921EC">
            <w:pPr>
              <w:widowControl/>
              <w:ind w:firstLine="0"/>
              <w:jc w:val="left"/>
            </w:pPr>
            <w:r w:rsidRPr="00156424">
              <w:t>з) проверка наличия остатков денежных средств в неплатежеспособных банках и полноты признания кредитных убытков;</w:t>
            </w:r>
            <w:r w:rsidRPr="00156424">
              <w:br/>
              <w:t>и)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80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7.3</w:t>
            </w:r>
          </w:p>
        </w:tc>
        <w:tc>
          <w:tcPr>
            <w:tcW w:w="2221" w:type="dxa"/>
            <w:shd w:val="clear" w:color="auto" w:fill="auto"/>
            <w:hideMark/>
          </w:tcPr>
          <w:p w:rsidR="00FC65DC" w:rsidRPr="00156424" w:rsidRDefault="00FC65DC" w:rsidP="00E921EC">
            <w:pPr>
              <w:widowControl/>
              <w:ind w:firstLine="0"/>
              <w:jc w:val="left"/>
            </w:pPr>
            <w:r w:rsidRPr="00156424">
              <w:t xml:space="preserve">Аудит операций по специальным счетам </w:t>
            </w:r>
          </w:p>
        </w:tc>
        <w:tc>
          <w:tcPr>
            <w:tcW w:w="4242" w:type="dxa"/>
            <w:shd w:val="clear" w:color="auto" w:fill="auto"/>
            <w:hideMark/>
          </w:tcPr>
          <w:p w:rsidR="00FC65DC" w:rsidRPr="00156424" w:rsidRDefault="00FC65DC" w:rsidP="00E921EC">
            <w:pPr>
              <w:widowControl/>
              <w:ind w:firstLine="0"/>
              <w:jc w:val="left"/>
              <w:rPr>
                <w:color w:val="000000"/>
              </w:rPr>
            </w:pPr>
            <w:proofErr w:type="gramStart"/>
            <w:r w:rsidRPr="00156424">
              <w:rPr>
                <w:color w:val="000000"/>
              </w:rPr>
              <w:t>а) проверка правильности бухгалтерского учета операций по специальным счетам;</w:t>
            </w:r>
            <w:r w:rsidRPr="00156424">
              <w:rPr>
                <w:color w:val="000000"/>
              </w:rPr>
              <w:br/>
              <w:t>б) проверка наличия остатков по специальным счетам;</w:t>
            </w:r>
            <w:r w:rsidRPr="00156424">
              <w:rPr>
                <w:color w:val="000000"/>
              </w:rPr>
              <w:br/>
              <w:t>в) сверка остатков по специальным счетам с подтверждающими документами;</w:t>
            </w:r>
            <w:r w:rsidRPr="00156424">
              <w:rPr>
                <w:color w:val="00000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156424">
              <w:rPr>
                <w:color w:val="00000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156424">
              <w:rPr>
                <w:color w:val="000000"/>
              </w:rPr>
              <w:br/>
              <w:t xml:space="preserve">е) проверка правильности синтетического и аналитического учета операций по специальным </w:t>
            </w:r>
            <w:r w:rsidRPr="00156424">
              <w:rPr>
                <w:color w:val="000000"/>
              </w:rPr>
              <w:lastRenderedPageBreak/>
              <w:t>счетам.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7.4</w:t>
            </w:r>
          </w:p>
        </w:tc>
        <w:tc>
          <w:tcPr>
            <w:tcW w:w="2221" w:type="dxa"/>
            <w:shd w:val="clear" w:color="auto" w:fill="auto"/>
            <w:hideMark/>
          </w:tcPr>
          <w:p w:rsidR="00FC65DC" w:rsidRPr="00156424" w:rsidRDefault="00FC65DC" w:rsidP="00E921EC">
            <w:pPr>
              <w:widowControl/>
              <w:ind w:firstLine="0"/>
              <w:jc w:val="left"/>
            </w:pPr>
            <w:r w:rsidRPr="00156424">
              <w:t>Аудит денежных сре</w:t>
            </w:r>
            <w:proofErr w:type="gramStart"/>
            <w:r w:rsidRPr="00156424">
              <w:t>дств в п</w:t>
            </w:r>
            <w:proofErr w:type="gramEnd"/>
            <w:r w:rsidRPr="00156424">
              <w:t xml:space="preserve">ути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состояние учета и контроля за денежными средствами в пути;</w:t>
            </w:r>
            <w:r w:rsidRPr="00156424">
              <w:br/>
              <w:t>б) полноту и правильность отражения в учете денежных сре</w:t>
            </w:r>
            <w:proofErr w:type="gramStart"/>
            <w:r w:rsidRPr="00156424">
              <w:t>дств в п</w:t>
            </w:r>
            <w:proofErr w:type="gramEnd"/>
            <w:r w:rsidRPr="00156424">
              <w:t>ути;</w:t>
            </w:r>
          </w:p>
          <w:p w:rsidR="00FC65DC" w:rsidRPr="00156424" w:rsidRDefault="00FC65DC" w:rsidP="00E921EC">
            <w:pPr>
              <w:widowControl/>
              <w:ind w:firstLine="0"/>
              <w:jc w:val="left"/>
            </w:pPr>
            <w:r w:rsidRPr="00156424">
              <w:t>в) полноту зачисления денежных сре</w:t>
            </w:r>
            <w:proofErr w:type="gramStart"/>
            <w:r w:rsidRPr="00156424">
              <w:t>дств в п</w:t>
            </w:r>
            <w:proofErr w:type="gramEnd"/>
            <w:r w:rsidRPr="00156424">
              <w:t xml:space="preserve">ути на счета в банках после отчетной даты, полноту признания убытков от </w:t>
            </w:r>
            <w:proofErr w:type="spellStart"/>
            <w:r w:rsidRPr="00156424">
              <w:t>незачисления</w:t>
            </w:r>
            <w:proofErr w:type="spellEnd"/>
            <w:r w:rsidRPr="00156424">
              <w:t xml:space="preserve"> денежных средств в неплатежеспособных кредитных организациях;</w:t>
            </w:r>
            <w:r w:rsidRPr="00156424">
              <w:br/>
              <w:t xml:space="preserve">г)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1554"/>
        </w:trPr>
        <w:tc>
          <w:tcPr>
            <w:tcW w:w="583" w:type="dxa"/>
            <w:vMerge w:val="restart"/>
            <w:shd w:val="clear" w:color="auto" w:fill="auto"/>
            <w:hideMark/>
          </w:tcPr>
          <w:p w:rsidR="00FC65DC" w:rsidRPr="00156424" w:rsidRDefault="00FC65DC" w:rsidP="00E921EC">
            <w:pPr>
              <w:widowControl/>
              <w:ind w:firstLine="0"/>
              <w:jc w:val="left"/>
            </w:pPr>
            <w:r w:rsidRPr="00156424">
              <w:t>8</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711" w:type="dxa"/>
            <w:shd w:val="clear" w:color="auto" w:fill="auto"/>
            <w:hideMark/>
          </w:tcPr>
          <w:p w:rsidR="00FC65DC" w:rsidRPr="00156424" w:rsidRDefault="00FC65DC" w:rsidP="00E921EC">
            <w:pPr>
              <w:widowControl/>
              <w:ind w:firstLine="0"/>
              <w:jc w:val="left"/>
            </w:pPr>
            <w:r w:rsidRPr="00156424">
              <w:t>8.1</w:t>
            </w:r>
          </w:p>
        </w:tc>
        <w:tc>
          <w:tcPr>
            <w:tcW w:w="2221" w:type="dxa"/>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156424">
              <w:br/>
              <w:t>б) проверка правильности определения рыночной стоимости финансовых вложений, по которым определяется рыночная стоимость;</w:t>
            </w:r>
            <w:r w:rsidRPr="00156424">
              <w:br/>
              <w:t xml:space="preserve">в) проверка правильности отражения в учете операций с финансовыми вложениями; </w:t>
            </w:r>
            <w:r w:rsidRPr="00156424">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156424">
              <w:br/>
              <w:t>д) проверка полноты и правильности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t xml:space="preserve">е) проверка и подтверждение прав на финансовые вложения на отчетную дату (сверка с выписками из реестра акционеров/участников, анализ </w:t>
            </w:r>
            <w:r w:rsidRPr="00156424">
              <w:lastRenderedPageBreak/>
              <w:t xml:space="preserve">договоров сверка данных бухгалтерского учета по </w:t>
            </w:r>
            <w:proofErr w:type="gramStart"/>
            <w:r w:rsidRPr="00156424">
              <w:t>займам</w:t>
            </w:r>
            <w:proofErr w:type="gramEnd"/>
            <w:r w:rsidRPr="00156424">
              <w:t xml:space="preserve"> выданным с актами сверок и т.д.).</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8.2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под обесценение финансовых вложений </w:t>
            </w:r>
          </w:p>
        </w:tc>
        <w:tc>
          <w:tcPr>
            <w:tcW w:w="4242" w:type="dxa"/>
            <w:shd w:val="clear" w:color="auto" w:fill="auto"/>
            <w:hideMark/>
          </w:tcPr>
          <w:p w:rsidR="00FC65DC" w:rsidRPr="00156424" w:rsidRDefault="00FC65DC" w:rsidP="00E921EC">
            <w:pPr>
              <w:widowControl/>
              <w:ind w:firstLine="0"/>
              <w:jc w:val="left"/>
            </w:pPr>
            <w:r w:rsidRPr="00156424">
              <w:t>а) подтверждение остатков средств, зарезервированных под обесценение финансовых вложений;</w:t>
            </w:r>
            <w:r w:rsidRPr="00156424">
              <w:br/>
              <w:t>б) проверка полноты, правильности и обоснованности начисления резерва под обесценение финансовых вложений;</w:t>
            </w:r>
            <w:r w:rsidRPr="00156424">
              <w:br/>
              <w:t>в) проверка полноты и правильности использования резерва под обесценение финансовых вложений;</w:t>
            </w:r>
            <w:r w:rsidRPr="00156424">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704"/>
        </w:trPr>
        <w:tc>
          <w:tcPr>
            <w:tcW w:w="583" w:type="dxa"/>
            <w:vMerge w:val="restart"/>
            <w:shd w:val="clear" w:color="auto" w:fill="auto"/>
            <w:hideMark/>
          </w:tcPr>
          <w:p w:rsidR="00FC65DC" w:rsidRPr="00156424" w:rsidRDefault="00FC65DC" w:rsidP="00E921EC">
            <w:pPr>
              <w:widowControl/>
              <w:ind w:firstLine="0"/>
              <w:jc w:val="left"/>
            </w:pPr>
            <w:r w:rsidRPr="00156424">
              <w:t>9</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расчетов </w:t>
            </w:r>
          </w:p>
        </w:tc>
        <w:tc>
          <w:tcPr>
            <w:tcW w:w="711" w:type="dxa"/>
            <w:shd w:val="clear" w:color="auto" w:fill="auto"/>
            <w:hideMark/>
          </w:tcPr>
          <w:p w:rsidR="00FC65DC" w:rsidRPr="00156424" w:rsidRDefault="00FC65DC" w:rsidP="00E921EC">
            <w:pPr>
              <w:widowControl/>
              <w:ind w:firstLine="0"/>
              <w:jc w:val="left"/>
            </w:pPr>
            <w:r w:rsidRPr="00156424">
              <w:t>9.1</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156424">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156424">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156424">
              <w:t xml:space="preserve"> </w:t>
            </w:r>
            <w:r w:rsidRPr="00156424">
              <w:br/>
            </w:r>
            <w:proofErr w:type="gramStart"/>
            <w:r w:rsidRPr="00156424">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156424">
              <w:br/>
              <w:t xml:space="preserve">д) подтверждение своевременности погашения и правильность отражения на счетах бухгалтерского учета </w:t>
            </w:r>
            <w:r w:rsidRPr="00156424">
              <w:lastRenderedPageBreak/>
              <w:t xml:space="preserve">дебиторской задолженности; </w:t>
            </w:r>
            <w:r w:rsidRPr="00156424">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156424">
              <w:br/>
            </w:r>
            <w:proofErr w:type="gramStart"/>
            <w:r w:rsidRPr="00156424">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156424">
              <w:br/>
              <w:t>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АО «СКППК», а также между дочерними обществами ОАО «РЖД»;</w:t>
            </w:r>
            <w:proofErr w:type="gramEnd"/>
          </w:p>
          <w:p w:rsidR="00FC65DC" w:rsidRPr="00156424" w:rsidRDefault="00FC65DC" w:rsidP="00E921EC">
            <w:pPr>
              <w:widowControl/>
              <w:ind w:firstLine="0"/>
              <w:jc w:val="left"/>
            </w:pPr>
            <w:r w:rsidRPr="00156424">
              <w:t>и) проверка правильности представления дебиторской и кредиторской задолженности по срокам погашения;</w:t>
            </w:r>
          </w:p>
          <w:p w:rsidR="00FC65DC" w:rsidRPr="00156424" w:rsidRDefault="00FC65DC" w:rsidP="00E921EC">
            <w:pPr>
              <w:widowControl/>
              <w:ind w:firstLine="0"/>
              <w:jc w:val="left"/>
            </w:pPr>
            <w:r w:rsidRPr="00156424">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FC65DC" w:rsidRPr="00156424" w:rsidRDefault="00FC65DC" w:rsidP="00E921EC">
            <w:pPr>
              <w:widowControl/>
              <w:ind w:firstLine="0"/>
              <w:jc w:val="left"/>
            </w:pPr>
            <w:r w:rsidRPr="00156424">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FC65DC" w:rsidRPr="00156424" w:rsidRDefault="00FC65DC" w:rsidP="00E921EC">
            <w:pPr>
              <w:widowControl/>
              <w:ind w:firstLine="0"/>
              <w:jc w:val="left"/>
            </w:pPr>
            <w:r w:rsidRPr="00156424">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156424">
              <w:br/>
              <w:t>н)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 сомнительным </w:t>
            </w:r>
            <w:r w:rsidRPr="00156424">
              <w:lastRenderedPageBreak/>
              <w:t xml:space="preserve">долгам </w:t>
            </w:r>
          </w:p>
        </w:tc>
        <w:tc>
          <w:tcPr>
            <w:tcW w:w="4242" w:type="dxa"/>
            <w:shd w:val="clear" w:color="auto" w:fill="auto"/>
            <w:hideMark/>
          </w:tcPr>
          <w:p w:rsidR="00FC65DC" w:rsidRPr="00156424" w:rsidRDefault="00FC65DC" w:rsidP="00E921EC">
            <w:pPr>
              <w:widowControl/>
              <w:ind w:firstLine="0"/>
              <w:jc w:val="left"/>
            </w:pPr>
            <w:proofErr w:type="gramStart"/>
            <w:r w:rsidRPr="00156424">
              <w:lastRenderedPageBreak/>
              <w:t xml:space="preserve">а) подтверждение остатков средств, зарезервированных по сомнительным </w:t>
            </w:r>
            <w:r w:rsidRPr="00156424">
              <w:lastRenderedPageBreak/>
              <w:t>долгам;</w:t>
            </w:r>
            <w:r w:rsidRPr="00156424">
              <w:br/>
              <w:t>б) проверка полноты, правильности и обоснованности начисления резерва по сомнительным долгам;</w:t>
            </w:r>
            <w:r w:rsidRPr="00156424">
              <w:br/>
              <w:t>в) проверка полноты и правильности использования резерва по сомнительным долгам;</w:t>
            </w:r>
            <w:r w:rsidRPr="00156424">
              <w:br/>
              <w:t>г) проверка полноты и правильности отражения в синтетическом и аналитическом учете операций по резерву по сомнительным долгам;</w:t>
            </w:r>
            <w:r w:rsidRPr="00156424">
              <w:br/>
              <w:t>д) проверка правильности формирования резерва по сомнительным долгам в налоговом учете;</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551"/>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9.3</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кредитам и займам </w:t>
            </w:r>
          </w:p>
        </w:tc>
        <w:tc>
          <w:tcPr>
            <w:tcW w:w="4242" w:type="dxa"/>
            <w:shd w:val="clear" w:color="auto" w:fill="auto"/>
            <w:hideMark/>
          </w:tcPr>
          <w:p w:rsidR="00FC65DC" w:rsidRPr="00156424" w:rsidRDefault="00FC65DC" w:rsidP="00E921EC">
            <w:pPr>
              <w:widowControl/>
              <w:ind w:firstLine="0"/>
              <w:jc w:val="left"/>
            </w:pPr>
            <w:r w:rsidRPr="00156424">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FC65DC" w:rsidRPr="00156424" w:rsidRDefault="00FC65DC" w:rsidP="00E921EC">
            <w:pPr>
              <w:widowControl/>
              <w:ind w:firstLine="0"/>
              <w:jc w:val="left"/>
            </w:pPr>
            <w:proofErr w:type="gramStart"/>
            <w:r w:rsidRPr="00156424">
              <w:t>б) проверка правильности оформления и отражения на счетах бухгалтерского учета операций по получению и возврату кредитов банка;</w:t>
            </w:r>
            <w:r w:rsidRPr="00156424">
              <w:br/>
              <w:t xml:space="preserve">в) подтверждение целевого использования кредитов банка, соблюдения </w:t>
            </w:r>
            <w:proofErr w:type="spellStart"/>
            <w:r w:rsidRPr="00156424">
              <w:t>ковенант</w:t>
            </w:r>
            <w:proofErr w:type="spellEnd"/>
            <w:r w:rsidRPr="00156424">
              <w:t>, установленных в кредитных договорах и/или договорах займа;</w:t>
            </w:r>
            <w:r w:rsidRPr="00156424">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FC65DC" w:rsidRPr="00156424" w:rsidRDefault="00FC65DC" w:rsidP="00E921EC">
            <w:pPr>
              <w:widowControl/>
              <w:ind w:firstLine="0"/>
              <w:jc w:val="left"/>
            </w:pPr>
            <w:proofErr w:type="gramStart"/>
            <w:r w:rsidRPr="00156424">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156424">
              <w:br/>
              <w:t>е) проверка правильности представления задолженности по кредитам и займам по срокам в бухгалтерском балансе;</w:t>
            </w:r>
            <w:r w:rsidRPr="00156424">
              <w:br/>
              <w:t xml:space="preserve">ж) проверка правильности применения курса и расчета рублевой оценки задолженности по кредитам и </w:t>
            </w:r>
            <w:r w:rsidRPr="00156424">
              <w:lastRenderedPageBreak/>
              <w:t>займам, выраженным в иностранной валюте и/или ее эквиваленте;</w:t>
            </w:r>
            <w:proofErr w:type="gramEnd"/>
          </w:p>
          <w:p w:rsidR="00FC65DC" w:rsidRPr="00156424" w:rsidRDefault="00FC65DC" w:rsidP="00E921EC">
            <w:pPr>
              <w:widowControl/>
              <w:ind w:firstLine="0"/>
              <w:jc w:val="left"/>
            </w:pPr>
            <w:r w:rsidRPr="00156424">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FC65DC" w:rsidRPr="00156424" w:rsidRDefault="00FC65DC" w:rsidP="00E921EC">
            <w:pPr>
              <w:widowControl/>
              <w:ind w:firstLine="0"/>
              <w:jc w:val="left"/>
            </w:pPr>
            <w:r w:rsidRPr="00156424">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28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9.4</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бюджетом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а) полноту и правильность проведенных инвентаризаций расчетов с бюджетом и отражения их результатов в учете;</w:t>
            </w:r>
          </w:p>
          <w:p w:rsidR="00FC65DC" w:rsidRPr="00156424" w:rsidRDefault="00FC65DC" w:rsidP="00E921EC">
            <w:pPr>
              <w:widowControl/>
              <w:ind w:firstLine="0"/>
              <w:jc w:val="left"/>
            </w:pPr>
            <w:proofErr w:type="gramStart"/>
            <w:r w:rsidRPr="00156424">
              <w:t>б) правильность определения налогооблагаемой базы;</w:t>
            </w:r>
            <w:r w:rsidRPr="00156424">
              <w:br/>
              <w:t>в) правильность применения налоговых ставок;</w:t>
            </w:r>
            <w:r w:rsidRPr="00156424">
              <w:br/>
              <w:t>г) правомерность применения льгот при расчете и уплате налогов;</w:t>
            </w:r>
            <w:r w:rsidRPr="00156424">
              <w:br/>
              <w:t>д) правильность начисления, полноты и своевременности перечисления налоговых платежей, правильность составления налоговой отчетности;</w:t>
            </w:r>
            <w:r w:rsidRPr="00156424">
              <w:br/>
              <w:t>е) правильность исчисления налога на прибыль организаций с выплачиваемых дивидендов;</w:t>
            </w:r>
            <w:r w:rsidRPr="00156424">
              <w:br/>
              <w:t>ж) правильность исчисления и удержания налога с доходов, выплачиваемых иностранным организациям;</w:t>
            </w:r>
            <w:proofErr w:type="gramEnd"/>
            <w:r w:rsidRPr="00156424">
              <w:br/>
              <w:t>з) полноту и правильность учета при налогообложении прибыли контролируемых иностранных компаний;</w:t>
            </w:r>
          </w:p>
          <w:p w:rsidR="00FC65DC" w:rsidRPr="00156424" w:rsidRDefault="00FC65DC" w:rsidP="00E921EC">
            <w:pPr>
              <w:widowControl/>
              <w:ind w:firstLine="0"/>
              <w:jc w:val="left"/>
            </w:pPr>
            <w:r w:rsidRPr="00156424">
              <w:t>и) определение цен по сделкам с взаимозависимыми лицами для целей налогообложения;</w:t>
            </w:r>
          </w:p>
          <w:p w:rsidR="00FC65DC" w:rsidRPr="00156424" w:rsidRDefault="00FC65DC" w:rsidP="00E921EC">
            <w:pPr>
              <w:widowControl/>
              <w:ind w:firstLine="0"/>
              <w:jc w:val="left"/>
            </w:pPr>
            <w:r w:rsidRPr="00156424">
              <w:t>к) сверку данных бухгалтерского учета с данными ФНС, анализ причин отклонений;</w:t>
            </w:r>
          </w:p>
          <w:p w:rsidR="00FC65DC" w:rsidRPr="00156424" w:rsidRDefault="00FC65DC" w:rsidP="00E921EC">
            <w:pPr>
              <w:widowControl/>
              <w:ind w:firstLine="0"/>
              <w:jc w:val="left"/>
            </w:pPr>
            <w:r w:rsidRPr="00156424">
              <w:t>л) правильность исчисления НДС и включения НДС в состав налоговых вычетов.</w:t>
            </w:r>
          </w:p>
        </w:tc>
      </w:tr>
      <w:tr w:rsidR="00FC65DC" w:rsidRPr="00156424" w:rsidTr="00E921EC">
        <w:trPr>
          <w:trHeight w:val="486"/>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9.5</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оплате труда и страховым взносам во внебюджетные фонды </w:t>
            </w:r>
          </w:p>
        </w:tc>
        <w:tc>
          <w:tcPr>
            <w:tcW w:w="4242" w:type="dxa"/>
            <w:shd w:val="clear" w:color="auto" w:fill="auto"/>
            <w:hideMark/>
          </w:tcPr>
          <w:p w:rsidR="00FC65DC" w:rsidRPr="00156424" w:rsidRDefault="00FC65DC" w:rsidP="00E921EC">
            <w:pPr>
              <w:widowControl/>
              <w:ind w:firstLine="0"/>
              <w:jc w:val="left"/>
            </w:pPr>
            <w:r w:rsidRPr="00156424">
              <w:t xml:space="preserve">а) проверка и подтверждение полноты и правильности проведенных инвентаризаций расчетов с персоналом и расчетам с внебюджетными фондами и </w:t>
            </w:r>
            <w:r w:rsidRPr="00156424">
              <w:lastRenderedPageBreak/>
              <w:t>отражения их результатов в учете;</w:t>
            </w:r>
          </w:p>
          <w:p w:rsidR="00FC65DC" w:rsidRPr="00156424" w:rsidRDefault="00FC65DC" w:rsidP="00E921EC">
            <w:pPr>
              <w:widowControl/>
              <w:ind w:firstLine="0"/>
              <w:jc w:val="left"/>
            </w:pPr>
            <w:r w:rsidRPr="00156424">
              <w:t>б) проверка соблюдения положений законодательства о труде, состояние внутреннего учета и контроля по трудовым отношениям;</w:t>
            </w:r>
            <w:r w:rsidRPr="00156424">
              <w:br/>
              <w:t xml:space="preserve">в) проверка организации учета и контроля выработки и начисления заработной платы; </w:t>
            </w:r>
            <w:r w:rsidRPr="00156424">
              <w:br/>
              <w:t>г) проверка расчетов удержаний из заработной платы с физических лиц;</w:t>
            </w:r>
          </w:p>
          <w:p w:rsidR="00FC65DC" w:rsidRPr="00156424" w:rsidRDefault="00FC65DC" w:rsidP="00E921EC">
            <w:pPr>
              <w:widowControl/>
              <w:ind w:firstLine="0"/>
              <w:jc w:val="left"/>
            </w:pPr>
            <w:proofErr w:type="gramStart"/>
            <w:r w:rsidRPr="00156424">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156424">
              <w:br/>
              <w:t>е) проверка правильности исчисления НДФЛ и страховых взносов;</w:t>
            </w:r>
            <w:r w:rsidRPr="00156424">
              <w:br/>
              <w:t>ж) проверка депонированных сумм по заработной плате;</w:t>
            </w:r>
            <w:r w:rsidRPr="00156424">
              <w:br/>
              <w:t>з) проверка правильности и обоснованности образования и использования мотивационного фонда;</w:t>
            </w:r>
            <w:r w:rsidRPr="00156424">
              <w:br/>
              <w:t>и) проверка полноты и правильности расчетов с персоналом по прочим операциям;</w:t>
            </w:r>
            <w:proofErr w:type="gramEnd"/>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42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9.6</w:t>
            </w:r>
          </w:p>
        </w:tc>
        <w:tc>
          <w:tcPr>
            <w:tcW w:w="2221" w:type="dxa"/>
            <w:shd w:val="clear" w:color="auto" w:fill="auto"/>
            <w:hideMark/>
          </w:tcPr>
          <w:p w:rsidR="00FC65DC" w:rsidRPr="00156424" w:rsidRDefault="00FC65DC" w:rsidP="00E921EC">
            <w:pPr>
              <w:widowControl/>
              <w:ind w:firstLine="0"/>
              <w:jc w:val="left"/>
            </w:pPr>
            <w:r w:rsidRPr="00156424">
              <w:t>Аудит расчетов с подотчетными лицами и персоналом по прочим операциям</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утвержденного состава подотчетных лиц;</w:t>
            </w:r>
            <w:r w:rsidRPr="00156424">
              <w:br/>
              <w:t>б) проверка документального оформления авансовых отчетов;</w:t>
            </w:r>
            <w:r w:rsidRPr="00156424">
              <w:br/>
              <w:t>в) проверка правильности отражения в учете командировочных расходов;</w:t>
            </w:r>
            <w:r w:rsidRPr="00156424">
              <w:br/>
              <w:t>г) проверка соблюдения сроков отчетов по выданным подотчетным суммам и наличия остатков неиспользованных сумм;</w:t>
            </w:r>
            <w:r w:rsidRPr="00156424">
              <w:br/>
              <w:t>д) проверка авансовых отчетов по представительским расходам;</w:t>
            </w:r>
            <w:r w:rsidRPr="00156424">
              <w:br/>
              <w:t>е) проверка правильности ведения учета командировочных расходов в пределах и сверх лимитов;</w:t>
            </w:r>
            <w:proofErr w:type="gramEnd"/>
          </w:p>
          <w:p w:rsidR="00FC65DC" w:rsidRPr="00156424" w:rsidRDefault="00FC65DC" w:rsidP="00E921EC">
            <w:pPr>
              <w:widowControl/>
              <w:ind w:firstLine="0"/>
              <w:jc w:val="left"/>
            </w:pPr>
            <w:r w:rsidRPr="00156424">
              <w:t>ж) проверка правильности отражения расчетов с персоналом по прочим операциям;</w:t>
            </w:r>
            <w:r w:rsidRPr="00156424">
              <w:br/>
              <w:t xml:space="preserve">з) проверка полноты и правильности распределения остатков и оборотов </w:t>
            </w:r>
            <w:r w:rsidRPr="00156424">
              <w:lastRenderedPageBreak/>
              <w:t xml:space="preserve">(если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9.7</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учредителями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36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9.8</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претензиям и возмещению материального ущерба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156424">
              <w:br/>
              <w:t xml:space="preserve">б) выяснение своевременности принятых мер по возмещению нанесенного ущерба, проверить обоснованность претензий; </w:t>
            </w:r>
            <w:r w:rsidRPr="00156424">
              <w:br/>
              <w:t xml:space="preserve">в) подтверждение законности списания претензионных сумм на издержки производства и финансовые результаты; </w:t>
            </w:r>
            <w:r w:rsidRPr="00156424">
              <w:br/>
              <w:t>г) проверка расчетов по недостачам, растратам и хищениям;</w:t>
            </w:r>
            <w:proofErr w:type="gramEnd"/>
            <w:r w:rsidRPr="00156424">
              <w:br/>
              <w:t xml:space="preserve">д) установление соблюдения сроков и порядка рассмотрения случаев недостач, потерь и растрат; </w:t>
            </w:r>
            <w:r w:rsidRPr="00156424">
              <w:br/>
              <w:t xml:space="preserve"> е) проверка правильности оформления материалов о претензиях по недостачам, потерям и хищениям; </w:t>
            </w:r>
            <w:r w:rsidRPr="00156424">
              <w:br/>
              <w:t xml:space="preserve">ж) изучение причин, вызвавших недостачи, растраты и хищения; </w:t>
            </w:r>
            <w:r w:rsidRPr="00156424">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FC65DC" w:rsidRPr="00156424" w:rsidRDefault="00FC65DC" w:rsidP="00E921EC">
            <w:pPr>
              <w:widowControl/>
              <w:ind w:firstLine="0"/>
              <w:jc w:val="left"/>
            </w:pPr>
            <w:r w:rsidRPr="00156424">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1834"/>
        </w:trPr>
        <w:tc>
          <w:tcPr>
            <w:tcW w:w="583" w:type="dxa"/>
          </w:tcPr>
          <w:p w:rsidR="00FC65DC" w:rsidRPr="00156424" w:rsidRDefault="00FC65DC" w:rsidP="00E921EC">
            <w:pPr>
              <w:widowControl/>
              <w:ind w:firstLine="0"/>
              <w:jc w:val="left"/>
            </w:pPr>
            <w:r w:rsidRPr="00156424">
              <w:lastRenderedPageBreak/>
              <w:t>10</w:t>
            </w:r>
          </w:p>
        </w:tc>
        <w:tc>
          <w:tcPr>
            <w:tcW w:w="2323" w:type="dxa"/>
          </w:tcPr>
          <w:p w:rsidR="00FC65DC" w:rsidRPr="00156424" w:rsidRDefault="00FC65DC" w:rsidP="00E921EC">
            <w:pPr>
              <w:widowControl/>
              <w:ind w:firstLine="0"/>
              <w:jc w:val="left"/>
            </w:pPr>
            <w:r w:rsidRPr="00156424">
              <w:t>Аудит оценочных обязательств</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tcPr>
          <w:p w:rsidR="00FC65DC" w:rsidRPr="00156424" w:rsidRDefault="00FC65DC" w:rsidP="00E921EC">
            <w:pPr>
              <w:widowControl/>
              <w:ind w:firstLine="0"/>
              <w:jc w:val="left"/>
            </w:pPr>
            <w:r w:rsidRPr="00156424">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156424">
              <w:br/>
              <w:t>б) проверка правильности оценки, полноты, своевременности и обоснованности признания обязательств;</w:t>
            </w:r>
          </w:p>
          <w:p w:rsidR="00FC65DC" w:rsidRPr="00156424" w:rsidRDefault="00FC65DC" w:rsidP="00E921EC">
            <w:pPr>
              <w:widowControl/>
              <w:ind w:firstLine="0"/>
              <w:jc w:val="left"/>
            </w:pPr>
            <w:r w:rsidRPr="00156424">
              <w:t>в) проверка правильности представления оценочных обязательств по срокам погашения;</w:t>
            </w:r>
          </w:p>
          <w:p w:rsidR="00FC65DC" w:rsidRPr="00156424" w:rsidRDefault="00FC65DC" w:rsidP="00E921EC">
            <w:pPr>
              <w:widowControl/>
              <w:ind w:firstLine="0"/>
              <w:jc w:val="left"/>
            </w:pPr>
            <w:r w:rsidRPr="00156424">
              <w:t>г) проверка отражения обязательств в отчетности в случае корректировки нераспределенной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restart"/>
            <w:shd w:val="clear" w:color="auto" w:fill="auto"/>
            <w:hideMark/>
          </w:tcPr>
          <w:p w:rsidR="00FC65DC" w:rsidRPr="00156424" w:rsidRDefault="00FC65DC" w:rsidP="00E921EC">
            <w:pPr>
              <w:widowControl/>
              <w:ind w:firstLine="0"/>
              <w:jc w:val="left"/>
            </w:pPr>
            <w:r w:rsidRPr="00156424">
              <w:t>11</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капитала </w:t>
            </w:r>
          </w:p>
        </w:tc>
        <w:tc>
          <w:tcPr>
            <w:tcW w:w="711" w:type="dxa"/>
            <w:shd w:val="clear" w:color="auto" w:fill="auto"/>
            <w:hideMark/>
          </w:tcPr>
          <w:p w:rsidR="00FC65DC" w:rsidRPr="00156424" w:rsidRDefault="00FC65DC" w:rsidP="00E921EC">
            <w:pPr>
              <w:widowControl/>
              <w:ind w:firstLine="0"/>
              <w:jc w:val="left"/>
            </w:pPr>
            <w:r w:rsidRPr="00156424">
              <w:t>11.1</w:t>
            </w:r>
          </w:p>
        </w:tc>
        <w:tc>
          <w:tcPr>
            <w:tcW w:w="2221" w:type="dxa"/>
            <w:shd w:val="clear" w:color="auto" w:fill="auto"/>
            <w:hideMark/>
          </w:tcPr>
          <w:p w:rsidR="00FC65DC" w:rsidRPr="00156424" w:rsidRDefault="00FC65DC" w:rsidP="00E921EC">
            <w:pPr>
              <w:widowControl/>
              <w:ind w:firstLine="0"/>
              <w:jc w:val="left"/>
            </w:pPr>
            <w:r w:rsidRPr="00156424">
              <w:t xml:space="preserve">Аудит уставного капитала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Проверка достоверности учетных и отчетных данных уставного капитала:</w:t>
            </w:r>
            <w:r w:rsidRPr="00156424">
              <w:br/>
              <w:t>а) соответствие размера уставного капитала данным учредительных документов и законодательству РФ;</w:t>
            </w:r>
            <w:r w:rsidRPr="00156424">
              <w:br/>
              <w:t>б) полнота и правильность формирования уставного капитала;</w:t>
            </w:r>
            <w:r w:rsidRPr="00156424">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156424">
              <w:br/>
              <w:t xml:space="preserve">г) обоснованность изменения величины уставного капитала; </w:t>
            </w:r>
            <w:r w:rsidRPr="00156424">
              <w:br/>
              <w:t>д) правильность отражения в учете и отчетности.</w:t>
            </w:r>
          </w:p>
        </w:tc>
      </w:tr>
      <w:tr w:rsidR="00FC65DC" w:rsidRPr="00156424" w:rsidTr="00E921EC">
        <w:trPr>
          <w:trHeight w:val="18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резервного капитала:</w:t>
            </w:r>
            <w:r w:rsidRPr="00156424">
              <w:br/>
              <w:t>а) соответствие размера резервного капитала данным учредительных документов и законодательству РФ;</w:t>
            </w:r>
            <w:r w:rsidRPr="00156424">
              <w:br/>
              <w:t>б) правильность формирования резервного капитала;</w:t>
            </w:r>
            <w:r w:rsidRPr="00156424">
              <w:br/>
              <w:t>в) целевое использование резервного капитала;</w:t>
            </w:r>
            <w:r w:rsidRPr="00156424">
              <w:br/>
              <w:t xml:space="preserve">г) правильность отражения в учете и </w:t>
            </w:r>
            <w:r w:rsidRPr="00156424">
              <w:lastRenderedPageBreak/>
              <w:t>отчетности.</w:t>
            </w:r>
          </w:p>
        </w:tc>
      </w:tr>
      <w:tr w:rsidR="00FC65DC" w:rsidRPr="00156424" w:rsidTr="00E921EC">
        <w:trPr>
          <w:trHeight w:val="12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11.3</w:t>
            </w:r>
          </w:p>
        </w:tc>
        <w:tc>
          <w:tcPr>
            <w:tcW w:w="2221" w:type="dxa"/>
            <w:shd w:val="clear" w:color="auto" w:fill="auto"/>
            <w:hideMark/>
          </w:tcPr>
          <w:p w:rsidR="00FC65DC" w:rsidRPr="00156424" w:rsidRDefault="00FC65DC" w:rsidP="00E921EC">
            <w:pPr>
              <w:widowControl/>
              <w:ind w:firstLine="0"/>
              <w:jc w:val="left"/>
            </w:pPr>
            <w:r w:rsidRPr="00156424">
              <w:t xml:space="preserve">Аудит добавочного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добавочного капитала:</w:t>
            </w:r>
            <w:r w:rsidRPr="00156424">
              <w:br/>
              <w:t>а) правильность образования добавочного капитала;</w:t>
            </w:r>
            <w:r w:rsidRPr="00156424">
              <w:br/>
              <w:t>б) обоснованность использования средств добавочного капитала;</w:t>
            </w:r>
            <w:r w:rsidRPr="00156424">
              <w:br/>
              <w:t>в) проверка обоснованности корректировок добавочного капитала;</w:t>
            </w:r>
          </w:p>
          <w:p w:rsidR="00FC65DC" w:rsidRPr="00156424" w:rsidRDefault="00FC65DC" w:rsidP="00E921EC">
            <w:pPr>
              <w:widowControl/>
              <w:ind w:firstLine="0"/>
              <w:jc w:val="left"/>
            </w:pPr>
            <w:r w:rsidRPr="00156424">
              <w:t>г) правильность отражения в учете и отчетности.</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11.4</w:t>
            </w:r>
          </w:p>
        </w:tc>
        <w:tc>
          <w:tcPr>
            <w:tcW w:w="2221" w:type="dxa"/>
            <w:shd w:val="clear" w:color="auto" w:fill="auto"/>
            <w:hideMark/>
          </w:tcPr>
          <w:p w:rsidR="00FC65DC" w:rsidRPr="00156424" w:rsidRDefault="00FC65DC" w:rsidP="00E921EC">
            <w:pPr>
              <w:widowControl/>
              <w:ind w:firstLine="0"/>
              <w:jc w:val="left"/>
            </w:pPr>
            <w:r w:rsidRPr="00156424">
              <w:t xml:space="preserve">Аудит нераспределенной прибыли (непокрытого убытка) </w:t>
            </w:r>
          </w:p>
        </w:tc>
        <w:tc>
          <w:tcPr>
            <w:tcW w:w="4242" w:type="dxa"/>
            <w:shd w:val="clear" w:color="auto" w:fill="auto"/>
            <w:hideMark/>
          </w:tcPr>
          <w:p w:rsidR="00FC65DC" w:rsidRPr="00156424" w:rsidRDefault="00FC65DC" w:rsidP="00E921EC">
            <w:pPr>
              <w:widowControl/>
              <w:ind w:firstLine="0"/>
              <w:jc w:val="left"/>
            </w:pPr>
            <w:r w:rsidRPr="00156424">
              <w:t>а) проверка обоснованности корректировок нераспределенной прибыли;</w:t>
            </w:r>
            <w:r w:rsidRPr="00156424">
              <w:br/>
              <w:t>б) проверка всех корректировок прошлых лет;</w:t>
            </w:r>
            <w:r w:rsidRPr="00156424">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11.5</w:t>
            </w:r>
          </w:p>
        </w:tc>
        <w:tc>
          <w:tcPr>
            <w:tcW w:w="2221" w:type="dxa"/>
            <w:shd w:val="clear" w:color="auto" w:fill="auto"/>
            <w:hideMark/>
          </w:tcPr>
          <w:p w:rsidR="00FC65DC" w:rsidRPr="00156424" w:rsidRDefault="00FC65DC" w:rsidP="00E921EC">
            <w:pPr>
              <w:widowControl/>
              <w:ind w:firstLine="0"/>
              <w:jc w:val="left"/>
            </w:pPr>
            <w:r w:rsidRPr="00156424">
              <w:t xml:space="preserve">Аудит целевого финансирования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по счетам в соответствующие строки отчетности. </w:t>
            </w:r>
          </w:p>
        </w:tc>
      </w:tr>
      <w:tr w:rsidR="00FC65DC" w:rsidRPr="00156424" w:rsidTr="00E921EC">
        <w:trPr>
          <w:trHeight w:val="900"/>
        </w:trPr>
        <w:tc>
          <w:tcPr>
            <w:tcW w:w="583" w:type="dxa"/>
            <w:hideMark/>
          </w:tcPr>
          <w:p w:rsidR="00FC65DC" w:rsidRPr="00156424" w:rsidRDefault="00FC65DC" w:rsidP="00E921EC">
            <w:pPr>
              <w:widowControl/>
              <w:ind w:firstLine="0"/>
              <w:jc w:val="left"/>
            </w:pPr>
            <w:r w:rsidRPr="00156424">
              <w:t>12</w:t>
            </w:r>
          </w:p>
        </w:tc>
        <w:tc>
          <w:tcPr>
            <w:tcW w:w="2323" w:type="dxa"/>
            <w:hideMark/>
          </w:tcPr>
          <w:p w:rsidR="00FC65DC" w:rsidRPr="00156424" w:rsidRDefault="00FC65DC" w:rsidP="00E921EC">
            <w:pPr>
              <w:widowControl/>
              <w:ind w:firstLine="0"/>
              <w:jc w:val="left"/>
            </w:pPr>
            <w:r w:rsidRPr="00156424">
              <w:t>Аудит доходов от обычных видов деятельности и прочих доходов</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а) проверить и подтвердить полноту, своевременность признания доходов от обычных видов деятельности, прочих доходов;</w:t>
            </w:r>
            <w:r w:rsidRPr="00156424">
              <w:br/>
              <w:t>б) проверить и подтвердить правильность оценки расчетной выручки, а также доходов, выраженных в иностранной валюте и/или ее эквиваленте;</w:t>
            </w:r>
            <w:r w:rsidRPr="00156424">
              <w:br/>
              <w:t>в) проверка правильности организации аналитического и синтетического учета на счетах бухгалтерского учета.</w:t>
            </w:r>
          </w:p>
        </w:tc>
      </w:tr>
      <w:tr w:rsidR="00FC65DC" w:rsidRPr="00156424" w:rsidTr="00E921EC">
        <w:trPr>
          <w:trHeight w:val="3000"/>
        </w:trPr>
        <w:tc>
          <w:tcPr>
            <w:tcW w:w="583" w:type="dxa"/>
            <w:shd w:val="clear" w:color="auto" w:fill="auto"/>
            <w:hideMark/>
          </w:tcPr>
          <w:p w:rsidR="00FC65DC" w:rsidRPr="00156424" w:rsidRDefault="00FC65DC" w:rsidP="00E921EC">
            <w:pPr>
              <w:widowControl/>
              <w:ind w:firstLine="0"/>
              <w:jc w:val="left"/>
            </w:pPr>
            <w:r w:rsidRPr="00156424">
              <w:lastRenderedPageBreak/>
              <w:t>13</w:t>
            </w:r>
          </w:p>
        </w:tc>
        <w:tc>
          <w:tcPr>
            <w:tcW w:w="2323" w:type="dxa"/>
            <w:shd w:val="clear" w:color="auto" w:fill="auto"/>
            <w:hideMark/>
          </w:tcPr>
          <w:p w:rsidR="00FC65DC" w:rsidRPr="00156424" w:rsidRDefault="00FC65DC" w:rsidP="00E921EC">
            <w:pPr>
              <w:widowControl/>
              <w:ind w:firstLine="0"/>
              <w:jc w:val="left"/>
            </w:pPr>
            <w:r w:rsidRPr="00156424">
              <w:t xml:space="preserve">Аудит формирования финансовых результатов и распределения прибыли </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xml:space="preserve">а) установление правильности определения и отражения в учете прибыли (убытков) от продаж товаров, продукции, работ, услуг; </w:t>
            </w:r>
            <w:r w:rsidRPr="00156424">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156424">
              <w:br/>
              <w:t xml:space="preserve">в) оценка правильности и обоснованности распределения чистой прибыли; </w:t>
            </w:r>
            <w:r w:rsidRPr="00156424">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800"/>
        </w:trPr>
        <w:tc>
          <w:tcPr>
            <w:tcW w:w="583" w:type="dxa"/>
            <w:shd w:val="clear" w:color="auto" w:fill="auto"/>
            <w:hideMark/>
          </w:tcPr>
          <w:p w:rsidR="00FC65DC" w:rsidRPr="00156424" w:rsidRDefault="00FC65DC" w:rsidP="00E921EC">
            <w:pPr>
              <w:widowControl/>
              <w:ind w:firstLine="0"/>
              <w:jc w:val="left"/>
            </w:pPr>
            <w:r w:rsidRPr="00156424">
              <w:t>14</w:t>
            </w:r>
          </w:p>
        </w:tc>
        <w:tc>
          <w:tcPr>
            <w:tcW w:w="2323" w:type="dxa"/>
            <w:shd w:val="clear" w:color="auto" w:fill="auto"/>
            <w:hideMark/>
          </w:tcPr>
          <w:p w:rsidR="00FC65DC" w:rsidRPr="00156424" w:rsidRDefault="00FC65DC" w:rsidP="00E921EC">
            <w:pPr>
              <w:widowControl/>
              <w:ind w:firstLine="0"/>
              <w:jc w:val="left"/>
            </w:pPr>
            <w:r w:rsidRPr="00156424">
              <w:t>Аудит порядка ведения раздельного учета по видам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center"/>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156424">
              <w:br/>
              <w:t xml:space="preserve">б) проверка правильности определения налоговой базы по налогу на прибыль организаций, в </w:t>
            </w:r>
            <w:proofErr w:type="gramStart"/>
            <w:r w:rsidRPr="00156424">
              <w:t>случаях</w:t>
            </w:r>
            <w:proofErr w:type="gramEnd"/>
            <w:r w:rsidRPr="00156424">
              <w:t xml:space="preserve"> когда определение отдельной налоговой базы предусмотрено НК РФ.</w:t>
            </w:r>
          </w:p>
        </w:tc>
      </w:tr>
      <w:tr w:rsidR="00FC65DC" w:rsidRPr="00156424" w:rsidTr="00E921EC">
        <w:trPr>
          <w:trHeight w:val="1800"/>
        </w:trPr>
        <w:tc>
          <w:tcPr>
            <w:tcW w:w="583" w:type="dxa"/>
            <w:shd w:val="clear" w:color="auto" w:fill="auto"/>
          </w:tcPr>
          <w:p w:rsidR="00FC65DC" w:rsidRPr="00156424" w:rsidRDefault="00FC65DC" w:rsidP="00E921EC">
            <w:pPr>
              <w:widowControl/>
              <w:ind w:firstLine="0"/>
              <w:jc w:val="left"/>
            </w:pPr>
            <w:r w:rsidRPr="00156424">
              <w:t>15</w:t>
            </w:r>
          </w:p>
        </w:tc>
        <w:tc>
          <w:tcPr>
            <w:tcW w:w="2323" w:type="dxa"/>
            <w:shd w:val="clear" w:color="auto" w:fill="auto"/>
          </w:tcPr>
          <w:p w:rsidR="00FC65DC" w:rsidRPr="00156424" w:rsidRDefault="00FC65DC" w:rsidP="00E921EC">
            <w:pPr>
              <w:widowControl/>
              <w:ind w:firstLine="0"/>
              <w:jc w:val="left"/>
            </w:pPr>
            <w:r w:rsidRPr="00156424">
              <w:t>Аудит отложенных налоговых активов и отложенных налоговых обязательств</w:t>
            </w:r>
          </w:p>
        </w:tc>
        <w:tc>
          <w:tcPr>
            <w:tcW w:w="711" w:type="dxa"/>
            <w:shd w:val="clear" w:color="auto" w:fill="auto"/>
            <w:vAlign w:val="center"/>
          </w:tcPr>
          <w:p w:rsidR="00FC65DC" w:rsidRPr="00156424" w:rsidRDefault="00FC65DC" w:rsidP="00E921EC">
            <w:pPr>
              <w:widowControl/>
              <w:ind w:firstLine="0"/>
              <w:jc w:val="center"/>
            </w:pPr>
          </w:p>
        </w:tc>
        <w:tc>
          <w:tcPr>
            <w:tcW w:w="2221" w:type="dxa"/>
            <w:shd w:val="clear" w:color="auto" w:fill="auto"/>
          </w:tcPr>
          <w:p w:rsidR="00FC65DC" w:rsidRPr="00156424" w:rsidRDefault="00FC65DC" w:rsidP="00E921EC">
            <w:pPr>
              <w:widowControl/>
              <w:ind w:firstLine="0"/>
              <w:jc w:val="center"/>
            </w:pPr>
          </w:p>
        </w:tc>
        <w:tc>
          <w:tcPr>
            <w:tcW w:w="4242" w:type="dxa"/>
            <w:shd w:val="clear" w:color="auto" w:fill="auto"/>
          </w:tcPr>
          <w:p w:rsidR="00FC65DC" w:rsidRPr="00156424" w:rsidRDefault="00FC65DC" w:rsidP="00E921EC">
            <w:pPr>
              <w:widowControl/>
              <w:ind w:firstLine="0"/>
              <w:jc w:val="left"/>
            </w:pPr>
            <w:r w:rsidRPr="00156424">
              <w:t xml:space="preserve">а) проверка правильности классификации разниц </w:t>
            </w:r>
            <w:proofErr w:type="gramStart"/>
            <w:r w:rsidRPr="00156424">
              <w:t>на</w:t>
            </w:r>
            <w:proofErr w:type="gramEnd"/>
            <w:r w:rsidRPr="00156424">
              <w:t xml:space="preserve"> постоянные и временные;</w:t>
            </w:r>
          </w:p>
          <w:p w:rsidR="00FC65DC" w:rsidRPr="00156424" w:rsidRDefault="00FC65DC" w:rsidP="00E921EC">
            <w:pPr>
              <w:widowControl/>
              <w:ind w:firstLine="0"/>
              <w:jc w:val="left"/>
            </w:pPr>
            <w:r w:rsidRPr="00156424">
              <w:t>б) проверка правильности ставки, примененной для расчета отложенных налоговых активов и обязательств;</w:t>
            </w:r>
          </w:p>
          <w:p w:rsidR="00FC65DC" w:rsidRPr="00156424" w:rsidRDefault="00FC65DC" w:rsidP="00E921EC">
            <w:pPr>
              <w:widowControl/>
              <w:ind w:firstLine="0"/>
              <w:jc w:val="left"/>
            </w:pPr>
            <w:r w:rsidRPr="00156424">
              <w:t>в) проверка правильности формирования сальдо отложенных налоговых активов и обязательств;</w:t>
            </w:r>
          </w:p>
          <w:p w:rsidR="00FC65DC" w:rsidRPr="00156424" w:rsidRDefault="00FC65DC" w:rsidP="00E921EC">
            <w:pPr>
              <w:widowControl/>
              <w:ind w:firstLine="0"/>
              <w:jc w:val="left"/>
            </w:pPr>
            <w:r w:rsidRPr="00156424">
              <w:t>г) проверка правильности представления движения отложенных налогов в отчете о финансовых результатах;</w:t>
            </w:r>
          </w:p>
          <w:p w:rsidR="00FC65DC" w:rsidRPr="00156424" w:rsidRDefault="00FC65DC" w:rsidP="00E921EC">
            <w:pPr>
              <w:widowControl/>
              <w:ind w:firstLine="0"/>
              <w:jc w:val="left"/>
            </w:pPr>
            <w:r w:rsidRPr="00156424">
              <w:t xml:space="preserve">д) проверка обоснованности корректировок отложенных налогов (в том числе в связи с переходом на балансовый метод) и правильности </w:t>
            </w:r>
            <w:r w:rsidRPr="00156424">
              <w:lastRenderedPageBreak/>
              <w:t>отражения в учете и отчетности;</w:t>
            </w:r>
          </w:p>
          <w:p w:rsidR="00FC65DC" w:rsidRPr="00156424" w:rsidRDefault="00FC65DC" w:rsidP="00E921EC">
            <w:pPr>
              <w:widowControl/>
              <w:ind w:firstLine="0"/>
              <w:jc w:val="left"/>
            </w:pPr>
            <w:r w:rsidRPr="00156424">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FC65DC" w:rsidRPr="00156424" w:rsidTr="00E921EC">
        <w:trPr>
          <w:trHeight w:val="1554"/>
        </w:trPr>
        <w:tc>
          <w:tcPr>
            <w:tcW w:w="583" w:type="dxa"/>
            <w:shd w:val="clear" w:color="auto" w:fill="auto"/>
            <w:hideMark/>
          </w:tcPr>
          <w:p w:rsidR="00FC65DC" w:rsidRPr="00156424" w:rsidRDefault="00FC65DC" w:rsidP="00E921EC">
            <w:pPr>
              <w:widowControl/>
              <w:ind w:firstLine="0"/>
              <w:jc w:val="left"/>
            </w:pPr>
            <w:r w:rsidRPr="00156424">
              <w:lastRenderedPageBreak/>
              <w:t>16</w:t>
            </w:r>
          </w:p>
        </w:tc>
        <w:tc>
          <w:tcPr>
            <w:tcW w:w="2323" w:type="dxa"/>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забалансовых</w:t>
            </w:r>
            <w:proofErr w:type="spellEnd"/>
            <w:r w:rsidRPr="00156424">
              <w:t xml:space="preserve"> счетов </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vAlign w:val="center"/>
            <w:hideMark/>
          </w:tcPr>
          <w:p w:rsidR="00FC65DC" w:rsidRPr="00156424" w:rsidRDefault="00FC65DC" w:rsidP="00E921EC">
            <w:pPr>
              <w:widowControl/>
              <w:ind w:firstLine="0"/>
              <w:jc w:val="left"/>
            </w:pPr>
            <w:r w:rsidRPr="00156424">
              <w:t>Проверить и подтвердить:</w:t>
            </w:r>
            <w:r w:rsidRPr="00156424">
              <w:br/>
              <w:t xml:space="preserve">а) наличие объектов </w:t>
            </w:r>
            <w:proofErr w:type="spellStart"/>
            <w:r w:rsidRPr="00156424">
              <w:t>забалансового</w:t>
            </w:r>
            <w:proofErr w:type="spellEnd"/>
            <w:r w:rsidRPr="00156424">
              <w:t xml:space="preserve"> учета;</w:t>
            </w:r>
            <w:r w:rsidRPr="00156424">
              <w:br/>
              <w:t xml:space="preserve">б) наличие и правильность оформления документов, подтверждающих право владения и распоряжения объектами </w:t>
            </w:r>
            <w:proofErr w:type="spellStart"/>
            <w:r w:rsidRPr="00156424">
              <w:t>забалансового</w:t>
            </w:r>
            <w:proofErr w:type="spellEnd"/>
            <w:r w:rsidRPr="00156424">
              <w:t xml:space="preserve"> учета, законность и обоснованность их получения и использования;</w:t>
            </w:r>
            <w:r w:rsidRPr="00156424">
              <w:br/>
              <w:t xml:space="preserve">в) правильность учета ценностей, учитываемых на </w:t>
            </w:r>
            <w:proofErr w:type="spellStart"/>
            <w:r w:rsidRPr="00156424">
              <w:t>забалансовых</w:t>
            </w:r>
            <w:proofErr w:type="spellEnd"/>
            <w:r w:rsidRPr="00156424">
              <w:t xml:space="preserve"> счетах;</w:t>
            </w:r>
            <w:r w:rsidRPr="00156424">
              <w:br/>
              <w:t xml:space="preserve">г) правильность ведения регистров накопительного учета и аналитической информации по объектам </w:t>
            </w:r>
            <w:proofErr w:type="spellStart"/>
            <w:r w:rsidRPr="00156424">
              <w:t>забалансового</w:t>
            </w:r>
            <w:proofErr w:type="spellEnd"/>
            <w:r w:rsidRPr="00156424">
              <w:t xml:space="preserve"> учета;</w:t>
            </w:r>
            <w:r w:rsidRPr="00156424">
              <w:br/>
              <w:t xml:space="preserve">д) правильность переноса данных </w:t>
            </w:r>
            <w:proofErr w:type="spellStart"/>
            <w:r w:rsidRPr="00156424">
              <w:t>забалансового</w:t>
            </w:r>
            <w:proofErr w:type="spellEnd"/>
            <w:r w:rsidRPr="00156424">
              <w:t xml:space="preserve"> учета в приложение к балансу;</w:t>
            </w:r>
          </w:p>
          <w:p w:rsidR="00FC65DC" w:rsidRPr="00156424" w:rsidRDefault="00FC65DC" w:rsidP="00E921EC">
            <w:pPr>
              <w:widowControl/>
              <w:ind w:firstLine="0"/>
              <w:jc w:val="left"/>
            </w:pPr>
            <w:r w:rsidRPr="00156424">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FC65DC" w:rsidRPr="00156424" w:rsidTr="00E921EC">
        <w:trPr>
          <w:trHeight w:val="2400"/>
        </w:trPr>
        <w:tc>
          <w:tcPr>
            <w:tcW w:w="583" w:type="dxa"/>
            <w:vMerge w:val="restart"/>
            <w:shd w:val="clear" w:color="auto" w:fill="auto"/>
            <w:hideMark/>
          </w:tcPr>
          <w:p w:rsidR="00FC65DC" w:rsidRPr="00156424" w:rsidRDefault="00FC65DC" w:rsidP="00E921EC">
            <w:pPr>
              <w:widowControl/>
              <w:ind w:firstLine="0"/>
              <w:jc w:val="left"/>
            </w:pPr>
            <w:r w:rsidRPr="00156424">
              <w:t>17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C65DC" w:rsidRPr="00156424" w:rsidRDefault="00FC65DC" w:rsidP="00E921EC">
            <w:pPr>
              <w:widowControl/>
              <w:ind w:firstLine="0"/>
              <w:jc w:val="left"/>
            </w:pPr>
            <w:r w:rsidRPr="00156424">
              <w:t>17.1</w:t>
            </w:r>
          </w:p>
        </w:tc>
        <w:tc>
          <w:tcPr>
            <w:tcW w:w="2221" w:type="dxa"/>
            <w:shd w:val="clear" w:color="auto" w:fill="auto"/>
            <w:hideMark/>
          </w:tcPr>
          <w:p w:rsidR="00FC65DC" w:rsidRPr="00156424" w:rsidRDefault="00FC65DC" w:rsidP="00E921EC">
            <w:pPr>
              <w:widowControl/>
              <w:ind w:firstLine="0"/>
              <w:jc w:val="left"/>
            </w:pPr>
            <w:r w:rsidRPr="00156424">
              <w:t xml:space="preserve">Аудит форм бухгалтерской (финансовой) отчетности </w:t>
            </w:r>
          </w:p>
        </w:tc>
        <w:tc>
          <w:tcPr>
            <w:tcW w:w="4242" w:type="dxa"/>
            <w:shd w:val="clear" w:color="auto" w:fill="auto"/>
            <w:hideMark/>
          </w:tcPr>
          <w:p w:rsidR="00FC65DC" w:rsidRPr="00156424" w:rsidRDefault="00FC65DC" w:rsidP="00E921EC">
            <w:pPr>
              <w:widowControl/>
              <w:ind w:firstLine="0"/>
              <w:jc w:val="left"/>
            </w:pPr>
            <w:r w:rsidRPr="00156424">
              <w:t xml:space="preserve">а) проверить состав и содержание форм бухгалтерской отчетности, увязку ее показателей; </w:t>
            </w:r>
            <w:r w:rsidRPr="00156424">
              <w:br/>
              <w:t xml:space="preserve">б) выразить мнение о достоверности показателей отчетности во всех существенных отношениях; </w:t>
            </w:r>
            <w:r w:rsidRPr="00156424">
              <w:br/>
              <w:t xml:space="preserve">в) проверить правильность оценки статей отчетности; </w:t>
            </w:r>
            <w:r w:rsidRPr="00156424">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C65DC" w:rsidRPr="00156424" w:rsidTr="00E921EC">
        <w:trPr>
          <w:trHeight w:val="55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17.2</w:t>
            </w:r>
          </w:p>
        </w:tc>
        <w:tc>
          <w:tcPr>
            <w:tcW w:w="2221" w:type="dxa"/>
            <w:shd w:val="clear" w:color="auto" w:fill="auto"/>
            <w:hideMark/>
          </w:tcPr>
          <w:p w:rsidR="00FC65DC" w:rsidRPr="00156424" w:rsidRDefault="00FC65DC" w:rsidP="00E921EC">
            <w:pPr>
              <w:widowControl/>
              <w:ind w:firstLine="0"/>
              <w:jc w:val="left"/>
            </w:pPr>
            <w:r w:rsidRPr="00156424">
              <w:t xml:space="preserve">Аудит пояснений к бухгалтерскому балансу и отчету о </w:t>
            </w:r>
            <w:r w:rsidRPr="00156424">
              <w:lastRenderedPageBreak/>
              <w:t>финансовых результатах</w:t>
            </w:r>
          </w:p>
        </w:tc>
        <w:tc>
          <w:tcPr>
            <w:tcW w:w="4242" w:type="dxa"/>
            <w:shd w:val="clear" w:color="auto" w:fill="auto"/>
            <w:hideMark/>
          </w:tcPr>
          <w:p w:rsidR="00FC65DC" w:rsidRPr="00156424" w:rsidRDefault="00FC65DC" w:rsidP="00E921EC">
            <w:pPr>
              <w:widowControl/>
              <w:ind w:firstLine="0"/>
              <w:jc w:val="left"/>
            </w:pPr>
            <w:r w:rsidRPr="00156424">
              <w:lastRenderedPageBreak/>
              <w:t>а) проверить состав и содержание пояснений к бухгалтерскому балансу и отчету о финансовых результатах;</w:t>
            </w:r>
            <w:r w:rsidRPr="00156424">
              <w:br/>
            </w:r>
            <w:r w:rsidRPr="00156424">
              <w:lastRenderedPageBreak/>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FC65DC" w:rsidRPr="00156424" w:rsidTr="00E921EC">
        <w:trPr>
          <w:trHeight w:val="1260"/>
        </w:trPr>
        <w:tc>
          <w:tcPr>
            <w:tcW w:w="583" w:type="dxa"/>
            <w:shd w:val="clear" w:color="auto" w:fill="auto"/>
            <w:hideMark/>
          </w:tcPr>
          <w:p w:rsidR="00FC65DC" w:rsidRPr="00156424" w:rsidRDefault="00FC65DC" w:rsidP="00E921EC">
            <w:pPr>
              <w:widowControl/>
              <w:ind w:firstLine="0"/>
              <w:jc w:val="left"/>
            </w:pPr>
            <w:r w:rsidRPr="00156424">
              <w:lastRenderedPageBreak/>
              <w:t>18</w:t>
            </w:r>
          </w:p>
        </w:tc>
        <w:tc>
          <w:tcPr>
            <w:tcW w:w="2323" w:type="dxa"/>
            <w:shd w:val="clear" w:color="auto" w:fill="auto"/>
            <w:hideMark/>
          </w:tcPr>
          <w:p w:rsidR="00FC65DC" w:rsidRPr="00156424" w:rsidRDefault="00FC65DC" w:rsidP="00E921EC">
            <w:pPr>
              <w:widowControl/>
              <w:ind w:firstLine="0"/>
              <w:jc w:val="left"/>
            </w:pPr>
            <w:r w:rsidRPr="00156424">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19</w:t>
            </w:r>
          </w:p>
        </w:tc>
        <w:tc>
          <w:tcPr>
            <w:tcW w:w="2323" w:type="dxa"/>
            <w:shd w:val="clear" w:color="auto" w:fill="auto"/>
            <w:hideMark/>
          </w:tcPr>
          <w:p w:rsidR="00FC65DC" w:rsidRPr="00156424" w:rsidRDefault="00FC65DC" w:rsidP="00E921EC">
            <w:pPr>
              <w:widowControl/>
              <w:ind w:firstLine="0"/>
              <w:jc w:val="left"/>
            </w:pPr>
            <w:r w:rsidRPr="00156424">
              <w:t>Анализ графика погашения платежей по реструктурированной задолженности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анализ графика погашения платежей по реструктурированной задолженности.</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20</w:t>
            </w:r>
          </w:p>
        </w:tc>
        <w:tc>
          <w:tcPr>
            <w:tcW w:w="2323" w:type="dxa"/>
            <w:shd w:val="clear" w:color="auto" w:fill="auto"/>
            <w:hideMark/>
          </w:tcPr>
          <w:p w:rsidR="00FC65DC" w:rsidRPr="00156424" w:rsidRDefault="00FC65DC" w:rsidP="00E921EC">
            <w:pPr>
              <w:widowControl/>
              <w:ind w:firstLine="0"/>
              <w:jc w:val="left"/>
            </w:pPr>
            <w:r w:rsidRPr="00156424">
              <w:t>Предложения по минимизации финансовых рисков</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предложения по внешним и внутренним механизмам минимизации финансовых рисков.</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21</w:t>
            </w:r>
          </w:p>
        </w:tc>
        <w:tc>
          <w:tcPr>
            <w:tcW w:w="2323" w:type="dxa"/>
            <w:shd w:val="clear" w:color="auto" w:fill="auto"/>
            <w:hideMark/>
          </w:tcPr>
          <w:p w:rsidR="00FC65DC" w:rsidRPr="00156424" w:rsidRDefault="00FC65DC" w:rsidP="00E921EC">
            <w:pPr>
              <w:widowControl/>
              <w:ind w:firstLine="0"/>
              <w:jc w:val="left"/>
            </w:pPr>
            <w:r w:rsidRPr="00156424">
              <w:t>Оценить качество ведения бухгалтерского и налогового учета</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rPr>
                <w:b/>
              </w:rPr>
            </w:pPr>
            <w:r w:rsidRPr="00156424">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C65DC" w:rsidRPr="00156424" w:rsidTr="00E921EC">
        <w:trPr>
          <w:trHeight w:val="675"/>
        </w:trPr>
        <w:tc>
          <w:tcPr>
            <w:tcW w:w="583" w:type="dxa"/>
            <w:shd w:val="clear" w:color="auto" w:fill="auto"/>
            <w:hideMark/>
          </w:tcPr>
          <w:p w:rsidR="00FC65DC" w:rsidRPr="00156424" w:rsidRDefault="00FC65DC" w:rsidP="00E921EC">
            <w:pPr>
              <w:widowControl/>
              <w:ind w:firstLine="0"/>
              <w:jc w:val="left"/>
            </w:pPr>
            <w:r w:rsidRPr="00156424">
              <w:t>22</w:t>
            </w:r>
          </w:p>
        </w:tc>
        <w:tc>
          <w:tcPr>
            <w:tcW w:w="2323" w:type="dxa"/>
            <w:shd w:val="clear" w:color="auto" w:fill="auto"/>
            <w:hideMark/>
          </w:tcPr>
          <w:p w:rsidR="00FC65DC" w:rsidRPr="00156424" w:rsidRDefault="00FC65DC" w:rsidP="00E921EC">
            <w:pPr>
              <w:widowControl/>
              <w:ind w:firstLine="0"/>
              <w:jc w:val="left"/>
            </w:pPr>
            <w:r w:rsidRPr="00156424">
              <w:t>Анализ предъявленных обществу исков, условных фактов хозяйственной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провести анализ предъявленных исков, определить их существенность и влияние на финансовое и общественное положение Компании;</w:t>
            </w:r>
          </w:p>
          <w:p w:rsidR="00FC65DC" w:rsidRPr="00156424" w:rsidRDefault="00FC65DC" w:rsidP="00E921EC">
            <w:pPr>
              <w:widowControl/>
              <w:ind w:firstLine="0"/>
              <w:jc w:val="left"/>
            </w:pPr>
            <w:r w:rsidRPr="00156424">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FC65DC" w:rsidRPr="00156424" w:rsidRDefault="00FC65DC" w:rsidP="00E921EC">
            <w:pPr>
              <w:widowControl/>
              <w:ind w:firstLine="0"/>
              <w:jc w:val="left"/>
            </w:pPr>
            <w:r w:rsidRPr="00156424">
              <w:t>в) проверить наличие, полноту раскрытия и/или признания обязательств по прочим условным фактам хозяйственной деятельности.</w:t>
            </w:r>
          </w:p>
        </w:tc>
      </w:tr>
      <w:tr w:rsidR="00FC65DC" w:rsidRPr="00156424" w:rsidTr="00E921EC">
        <w:trPr>
          <w:trHeight w:val="2400"/>
        </w:trPr>
        <w:tc>
          <w:tcPr>
            <w:tcW w:w="583" w:type="dxa"/>
            <w:shd w:val="clear" w:color="auto" w:fill="auto"/>
            <w:hideMark/>
          </w:tcPr>
          <w:p w:rsidR="00FC65DC" w:rsidRPr="00156424" w:rsidRDefault="00FC65DC" w:rsidP="00E921EC">
            <w:pPr>
              <w:widowControl/>
              <w:ind w:firstLine="0"/>
              <w:jc w:val="left"/>
            </w:pPr>
            <w:r w:rsidRPr="00156424">
              <w:lastRenderedPageBreak/>
              <w:t>23</w:t>
            </w:r>
          </w:p>
        </w:tc>
        <w:tc>
          <w:tcPr>
            <w:tcW w:w="2323" w:type="dxa"/>
            <w:shd w:val="clear" w:color="auto" w:fill="auto"/>
            <w:hideMark/>
          </w:tcPr>
          <w:p w:rsidR="00FC65DC" w:rsidRPr="00156424" w:rsidRDefault="00FC65DC" w:rsidP="00E921EC">
            <w:pPr>
              <w:widowControl/>
              <w:ind w:firstLine="0"/>
              <w:jc w:val="left"/>
            </w:pPr>
            <w:r w:rsidRPr="00156424">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Оценить правомерность применения принципа непрерывности деятельности как основы подготовки отчетности.</w:t>
            </w:r>
          </w:p>
          <w:p w:rsidR="00FC65DC" w:rsidRPr="00156424" w:rsidRDefault="00FC65DC" w:rsidP="00E921EC">
            <w:pPr>
              <w:widowControl/>
              <w:ind w:firstLine="0"/>
              <w:jc w:val="left"/>
            </w:pPr>
            <w:r w:rsidRPr="00156424">
              <w:t>Дать характеристику финансовой устойчивости проверяемой Компании:</w:t>
            </w:r>
            <w:r w:rsidRPr="00156424">
              <w:br/>
              <w:t>- состав и размещение активов;</w:t>
            </w:r>
            <w:r w:rsidRPr="00156424">
              <w:br/>
              <w:t>- динамика и структура финансовых источников;</w:t>
            </w:r>
            <w:r w:rsidRPr="00156424">
              <w:br/>
              <w:t>- наличие собственных оборотных средств;</w:t>
            </w:r>
            <w:r w:rsidRPr="00156424">
              <w:br/>
              <w:t>- кредиторская задолженность;</w:t>
            </w:r>
            <w:r w:rsidRPr="00156424">
              <w:br/>
              <w:t>- наличие и структура оборотных средств;</w:t>
            </w:r>
            <w:r w:rsidRPr="00156424">
              <w:br/>
              <w:t>- дебиторская задолженность;</w:t>
            </w:r>
            <w:r w:rsidRPr="00156424">
              <w:br/>
              <w:t>- платежеспособность.</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24</w:t>
            </w:r>
          </w:p>
        </w:tc>
        <w:tc>
          <w:tcPr>
            <w:tcW w:w="2323" w:type="dxa"/>
            <w:shd w:val="clear" w:color="auto" w:fill="auto"/>
            <w:hideMark/>
          </w:tcPr>
          <w:p w:rsidR="00FC65DC" w:rsidRPr="00156424" w:rsidRDefault="00FC65DC" w:rsidP="00E921EC">
            <w:pPr>
              <w:widowControl/>
              <w:ind w:firstLine="0"/>
              <w:jc w:val="left"/>
            </w:pPr>
            <w:r w:rsidRPr="00156424">
              <w:t>Анализ и оценка системы внутреннего контроля</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25</w:t>
            </w:r>
          </w:p>
        </w:tc>
        <w:tc>
          <w:tcPr>
            <w:tcW w:w="2323" w:type="dxa"/>
            <w:shd w:val="clear" w:color="auto" w:fill="auto"/>
            <w:hideMark/>
          </w:tcPr>
          <w:p w:rsidR="00FC65DC" w:rsidRPr="00156424" w:rsidRDefault="00FC65DC" w:rsidP="00E921EC">
            <w:pPr>
              <w:widowControl/>
              <w:ind w:firstLine="0"/>
              <w:jc w:val="left"/>
            </w:pPr>
            <w:r w:rsidRPr="00156424">
              <w:t>Проверка выполнения рекомендаций по аудиту за предшествующий отчетный период</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выполнение рекомендаций по аудиту за предшествующий отчетный период.</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26</w:t>
            </w:r>
          </w:p>
        </w:tc>
        <w:tc>
          <w:tcPr>
            <w:tcW w:w="2323" w:type="dxa"/>
            <w:shd w:val="clear" w:color="auto" w:fill="auto"/>
            <w:hideMark/>
          </w:tcPr>
          <w:p w:rsidR="00FC65DC" w:rsidRPr="00156424" w:rsidRDefault="00FC65DC" w:rsidP="00E921EC">
            <w:pPr>
              <w:widowControl/>
              <w:ind w:firstLine="0"/>
              <w:jc w:val="left"/>
            </w:pPr>
            <w:r w:rsidRPr="00156424">
              <w:t>Аудит событий после отчетной даты</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27</w:t>
            </w:r>
          </w:p>
        </w:tc>
        <w:tc>
          <w:tcPr>
            <w:tcW w:w="2323" w:type="dxa"/>
            <w:shd w:val="clear" w:color="auto" w:fill="auto"/>
            <w:hideMark/>
          </w:tcPr>
          <w:p w:rsidR="00FC65DC" w:rsidRPr="00156424" w:rsidRDefault="00FC65DC" w:rsidP="00E921EC">
            <w:pPr>
              <w:widowControl/>
              <w:ind w:firstLine="0"/>
              <w:jc w:val="left"/>
            </w:pPr>
            <w:r w:rsidRPr="00156424">
              <w:rPr>
                <w:color w:val="000000"/>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FC65DC" w:rsidRPr="00156424" w:rsidRDefault="00FC65DC" w:rsidP="00E921EC">
            <w:pPr>
              <w:widowControl/>
              <w:ind w:firstLine="0"/>
              <w:jc w:val="center"/>
              <w:rPr>
                <w:color w:val="FF0000"/>
              </w:rPr>
            </w:pPr>
          </w:p>
        </w:tc>
        <w:tc>
          <w:tcPr>
            <w:tcW w:w="2221" w:type="dxa"/>
            <w:shd w:val="clear" w:color="auto" w:fill="auto"/>
            <w:hideMark/>
          </w:tcPr>
          <w:p w:rsidR="00FC65DC" w:rsidRPr="00156424" w:rsidRDefault="00FC65DC" w:rsidP="00E921EC">
            <w:pPr>
              <w:widowControl/>
              <w:ind w:firstLine="0"/>
              <w:jc w:val="left"/>
              <w:rPr>
                <w:color w:val="FF0000"/>
              </w:rPr>
            </w:pPr>
          </w:p>
        </w:tc>
        <w:tc>
          <w:tcPr>
            <w:tcW w:w="4242" w:type="dxa"/>
            <w:shd w:val="clear" w:color="auto" w:fill="auto"/>
            <w:hideMark/>
          </w:tcPr>
          <w:p w:rsidR="00FC65DC" w:rsidRPr="00156424" w:rsidRDefault="00FC65DC" w:rsidP="00E921EC">
            <w:pPr>
              <w:widowControl/>
              <w:autoSpaceDE w:val="0"/>
              <w:autoSpaceDN w:val="0"/>
              <w:ind w:firstLine="0"/>
              <w:jc w:val="left"/>
              <w:rPr>
                <w:color w:val="000000"/>
              </w:rPr>
            </w:pPr>
            <w:r w:rsidRPr="00156424">
              <w:rPr>
                <w:color w:val="000000"/>
              </w:rPr>
              <w:t xml:space="preserve">Проверить полноту и правильность изменений в бухгалтерском учете и </w:t>
            </w:r>
            <w:proofErr w:type="gramStart"/>
            <w:r w:rsidRPr="00156424">
              <w:rPr>
                <w:color w:val="000000"/>
              </w:rPr>
              <w:t>бухгалтерской</w:t>
            </w:r>
            <w:proofErr w:type="gramEnd"/>
            <w:r w:rsidRPr="00156424">
              <w:rPr>
                <w:color w:val="000000"/>
              </w:rPr>
              <w:t xml:space="preserve"> (финансовой)</w:t>
            </w:r>
          </w:p>
          <w:p w:rsidR="00FC65DC" w:rsidRPr="00156424" w:rsidRDefault="00FC65DC" w:rsidP="00E921EC">
            <w:pPr>
              <w:widowControl/>
              <w:autoSpaceDE w:val="0"/>
              <w:autoSpaceDN w:val="0"/>
              <w:ind w:firstLine="0"/>
              <w:jc w:val="left"/>
            </w:pPr>
            <w:r w:rsidRPr="00156424">
              <w:rPr>
                <w:color w:val="000000"/>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C65DC" w:rsidRPr="00156424" w:rsidRDefault="00FC65DC" w:rsidP="00FC65DC">
      <w:pPr>
        <w:keepNext/>
        <w:widowControl/>
        <w:tabs>
          <w:tab w:val="num" w:pos="1080"/>
        </w:tabs>
        <w:ind w:left="1077" w:hanging="720"/>
        <w:jc w:val="center"/>
        <w:outlineLvl w:val="1"/>
        <w:rPr>
          <w:b/>
        </w:rPr>
      </w:pPr>
    </w:p>
    <w:p w:rsidR="00FC65DC" w:rsidRPr="00156424" w:rsidRDefault="00FC65DC" w:rsidP="00FC65DC">
      <w:pPr>
        <w:keepNext/>
        <w:widowControl/>
        <w:tabs>
          <w:tab w:val="num" w:pos="1080"/>
        </w:tabs>
        <w:ind w:left="1077" w:hanging="720"/>
        <w:jc w:val="center"/>
        <w:outlineLvl w:val="1"/>
        <w:rPr>
          <w:b/>
        </w:rPr>
      </w:pPr>
      <w:r w:rsidRPr="00156424">
        <w:rPr>
          <w:b/>
        </w:rPr>
        <w:t>Требования к оформлению результатов аудита</w:t>
      </w:r>
    </w:p>
    <w:p w:rsidR="00FC65DC" w:rsidRPr="00156424" w:rsidRDefault="00FC65DC" w:rsidP="00FC65DC">
      <w:pPr>
        <w:widowControl/>
        <w:spacing w:line="360" w:lineRule="exact"/>
        <w:ind w:firstLine="720"/>
      </w:pPr>
    </w:p>
    <w:p w:rsidR="00FC65DC" w:rsidRPr="00156424" w:rsidRDefault="00FC65DC" w:rsidP="00FC65DC">
      <w:pPr>
        <w:widowControl/>
        <w:ind w:firstLine="720"/>
      </w:pPr>
      <w:r w:rsidRPr="00156424">
        <w:t xml:space="preserve">По результатам аудита формируется Аудиторское заключение и письменная информация (отчет) руководству (далее – Аудиторский отчет). </w:t>
      </w:r>
    </w:p>
    <w:p w:rsidR="00FC65DC" w:rsidRPr="00156424" w:rsidRDefault="00FC65DC" w:rsidP="00FC65DC">
      <w:pPr>
        <w:widowControl/>
        <w:autoSpaceDE w:val="0"/>
        <w:autoSpaceDN w:val="0"/>
        <w:adjustRightInd w:val="0"/>
        <w:ind w:firstLine="567"/>
        <w:jc w:val="left"/>
      </w:pPr>
      <w:r w:rsidRPr="00156424">
        <w:t>Все отчеты и документация должны составляться на русском языке.</w:t>
      </w:r>
    </w:p>
    <w:p w:rsidR="00FC65DC" w:rsidRPr="00156424" w:rsidRDefault="00FC65DC" w:rsidP="00FC65DC">
      <w:pPr>
        <w:widowControl/>
        <w:autoSpaceDE w:val="0"/>
        <w:autoSpaceDN w:val="0"/>
        <w:adjustRightInd w:val="0"/>
        <w:ind w:firstLine="0"/>
        <w:jc w:val="left"/>
      </w:pPr>
    </w:p>
    <w:p w:rsidR="00FC65DC" w:rsidRPr="00156424" w:rsidRDefault="00FC65DC" w:rsidP="00FC65DC">
      <w:pPr>
        <w:keepNext/>
        <w:widowControl/>
        <w:tabs>
          <w:tab w:val="num" w:pos="1080"/>
        </w:tabs>
        <w:ind w:left="1080" w:hanging="720"/>
        <w:jc w:val="center"/>
        <w:outlineLvl w:val="1"/>
        <w:rPr>
          <w:b/>
          <w:i/>
        </w:rPr>
      </w:pPr>
      <w:r w:rsidRPr="00156424">
        <w:rPr>
          <w:b/>
          <w:i/>
        </w:rPr>
        <w:t xml:space="preserve"> </w:t>
      </w:r>
      <w:r w:rsidRPr="00156424">
        <w:rPr>
          <w:b/>
        </w:rPr>
        <w:t xml:space="preserve">Сроки предоставления Аудиторского заключения и Аудиторского отчета по аудиту </w:t>
      </w:r>
      <w:r w:rsidRPr="00156424">
        <w:rPr>
          <w:b/>
          <w:bCs/>
          <w:iCs/>
        </w:rPr>
        <w:t>бухгалтерской (финансовой)</w:t>
      </w:r>
      <w:r w:rsidRPr="00156424">
        <w:rPr>
          <w:b/>
          <w:bCs/>
          <w:iCs/>
          <w:color w:val="FF0000"/>
        </w:rPr>
        <w:t xml:space="preserve"> </w:t>
      </w:r>
      <w:r w:rsidR="007A6069">
        <w:rPr>
          <w:b/>
        </w:rPr>
        <w:t xml:space="preserve">отчетности </w:t>
      </w:r>
      <w:r w:rsidRPr="00156424">
        <w:rPr>
          <w:b/>
          <w:bCs/>
          <w:iCs/>
        </w:rPr>
        <w:t>АО «СКППК»</w:t>
      </w:r>
    </w:p>
    <w:p w:rsidR="00FC65DC" w:rsidRPr="00156424" w:rsidRDefault="00FC65DC" w:rsidP="00FC65DC">
      <w:pPr>
        <w:widowControl/>
        <w:autoSpaceDE w:val="0"/>
        <w:autoSpaceDN w:val="0"/>
        <w:adjustRightInd w:val="0"/>
        <w:spacing w:before="120"/>
        <w:ind w:firstLine="567"/>
      </w:pPr>
      <w:r w:rsidRPr="00156424">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156424">
        <w:rPr>
          <w:bCs/>
        </w:rPr>
        <w:t xml:space="preserve">предусмотренной Федеральным </w:t>
      </w:r>
      <w:hyperlink r:id="rId11" w:history="1">
        <w:r w:rsidRPr="00156424">
          <w:rPr>
            <w:bCs/>
          </w:rPr>
          <w:t>законом</w:t>
        </w:r>
      </w:hyperlink>
      <w:r w:rsidRPr="00156424">
        <w:rPr>
          <w:bCs/>
        </w:rPr>
        <w:t xml:space="preserve"> от 6 декабря 20</w:t>
      </w:r>
      <w:r w:rsidR="00661C36">
        <w:rPr>
          <w:bCs/>
        </w:rPr>
        <w:t>11 года № 402-ФЗ</w:t>
      </w:r>
      <w:r w:rsidRPr="00156424">
        <w:rPr>
          <w:bCs/>
        </w:rPr>
        <w:t xml:space="preserve"> «О бухгалтерском учете»</w:t>
      </w:r>
      <w:r w:rsidRPr="00156424">
        <w:t xml:space="preserve">, должны быть составлены не позднее 10 февраля года, следующего </w:t>
      </w:r>
      <w:proofErr w:type="gramStart"/>
      <w:r w:rsidRPr="00156424">
        <w:t>за</w:t>
      </w:r>
      <w:proofErr w:type="gramEnd"/>
      <w:r w:rsidRPr="00156424">
        <w:t xml:space="preserve"> отчетным. </w:t>
      </w:r>
    </w:p>
    <w:p w:rsidR="00FC65DC" w:rsidRPr="00156424" w:rsidRDefault="00FC65DC" w:rsidP="00FC65DC">
      <w:pPr>
        <w:widowControl/>
        <w:autoSpaceDE w:val="0"/>
        <w:autoSpaceDN w:val="0"/>
        <w:adjustRightInd w:val="0"/>
        <w:ind w:firstLine="567"/>
      </w:pPr>
    </w:p>
    <w:p w:rsidR="00FC65DC" w:rsidRPr="00156424" w:rsidRDefault="00FC65DC" w:rsidP="00FC65DC">
      <w:pPr>
        <w:widowControl/>
        <w:autoSpaceDE w:val="0"/>
        <w:autoSpaceDN w:val="0"/>
        <w:adjustRightInd w:val="0"/>
        <w:ind w:firstLine="0"/>
        <w:jc w:val="center"/>
        <w:rPr>
          <w:b/>
          <w:i/>
        </w:rPr>
      </w:pPr>
      <w:r w:rsidRPr="00156424">
        <w:rPr>
          <w:b/>
          <w:i/>
        </w:rPr>
        <w:t>Оформление результатов аудита</w:t>
      </w:r>
    </w:p>
    <w:p w:rsidR="00FC65DC" w:rsidRPr="00156424" w:rsidRDefault="00FC65DC" w:rsidP="00FC65DC">
      <w:pPr>
        <w:widowControl/>
        <w:autoSpaceDE w:val="0"/>
        <w:autoSpaceDN w:val="0"/>
        <w:adjustRightInd w:val="0"/>
        <w:spacing w:before="120"/>
        <w:ind w:firstLine="539"/>
        <w:rPr>
          <w:color w:val="000000"/>
        </w:rPr>
      </w:pPr>
      <w:r w:rsidRPr="00156424">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156424">
        <w:rPr>
          <w:color w:val="000000"/>
        </w:rPr>
        <w:t>.</w:t>
      </w:r>
    </w:p>
    <w:p w:rsidR="00FC65DC" w:rsidRPr="00156424" w:rsidRDefault="00FC65DC" w:rsidP="00FC65DC">
      <w:pPr>
        <w:widowControl/>
        <w:autoSpaceDE w:val="0"/>
        <w:autoSpaceDN w:val="0"/>
        <w:adjustRightInd w:val="0"/>
        <w:ind w:firstLine="540"/>
      </w:pPr>
      <w:r w:rsidRPr="00156424">
        <w:t>К отчету в обязательном порядке должны быть приложены все приложения, относящиеся к настоящему Техническому заданию.</w:t>
      </w:r>
    </w:p>
    <w:p w:rsidR="00FC65DC" w:rsidRPr="00156424" w:rsidRDefault="00FC65DC" w:rsidP="00FC65DC">
      <w:pPr>
        <w:widowControl/>
        <w:autoSpaceDE w:val="0"/>
        <w:autoSpaceDN w:val="0"/>
        <w:adjustRightInd w:val="0"/>
        <w:ind w:firstLine="540"/>
      </w:pPr>
      <w:proofErr w:type="gramStart"/>
      <w:r w:rsidRPr="00156424">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FC65DC" w:rsidRPr="00156424" w:rsidRDefault="00FC65DC" w:rsidP="00FC65DC">
      <w:pPr>
        <w:widowControl/>
        <w:autoSpaceDE w:val="0"/>
        <w:autoSpaceDN w:val="0"/>
        <w:adjustRightInd w:val="0"/>
        <w:ind w:firstLine="540"/>
      </w:pPr>
      <w:proofErr w:type="gramStart"/>
      <w:r w:rsidRPr="00156424">
        <w:t>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АО «СКППК»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FC65DC" w:rsidRPr="00156424" w:rsidRDefault="00FC65DC" w:rsidP="00FC65DC">
      <w:pPr>
        <w:widowControl/>
        <w:autoSpaceDE w:val="0"/>
        <w:autoSpaceDN w:val="0"/>
        <w:adjustRightInd w:val="0"/>
        <w:ind w:firstLine="540"/>
      </w:pPr>
      <w:r w:rsidRPr="00156424">
        <w:t xml:space="preserve">а) все формы, входящие в комплект КФД (файлы в формате </w:t>
      </w:r>
      <w:proofErr w:type="spellStart"/>
      <w:r w:rsidRPr="00156424">
        <w:t>Excel</w:t>
      </w:r>
      <w:proofErr w:type="spellEnd"/>
      <w:r w:rsidRPr="00156424">
        <w:t>);</w:t>
      </w:r>
    </w:p>
    <w:p w:rsidR="00FC65DC" w:rsidRPr="00156424" w:rsidRDefault="00FC65DC" w:rsidP="00FC65DC">
      <w:pPr>
        <w:widowControl/>
        <w:autoSpaceDE w:val="0"/>
        <w:autoSpaceDN w:val="0"/>
        <w:adjustRightInd w:val="0"/>
        <w:ind w:firstLine="540"/>
      </w:pPr>
      <w:r w:rsidRPr="00156424">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FC65DC" w:rsidRPr="00156424" w:rsidRDefault="00FC65DC" w:rsidP="00FC65DC">
      <w:pPr>
        <w:widowControl/>
        <w:ind w:firstLine="0"/>
        <w:jc w:val="left"/>
      </w:pPr>
    </w:p>
    <w:p w:rsidR="00FC65DC" w:rsidRPr="00156424" w:rsidRDefault="00FC65DC" w:rsidP="00FC65DC">
      <w:pPr>
        <w:keepNext/>
        <w:widowControl/>
        <w:tabs>
          <w:tab w:val="num" w:pos="1080"/>
        </w:tabs>
        <w:ind w:left="1080" w:hanging="720"/>
        <w:jc w:val="center"/>
        <w:outlineLvl w:val="1"/>
        <w:rPr>
          <w:bCs/>
          <w:iCs/>
        </w:rPr>
      </w:pPr>
    </w:p>
    <w:p w:rsidR="00FC65DC" w:rsidRPr="00156424" w:rsidRDefault="00FC65DC" w:rsidP="00FC65DC">
      <w:pPr>
        <w:keepNext/>
        <w:widowControl/>
        <w:tabs>
          <w:tab w:val="num" w:pos="1080"/>
        </w:tabs>
        <w:ind w:left="1080" w:hanging="720"/>
        <w:jc w:val="center"/>
        <w:outlineLvl w:val="1"/>
        <w:rPr>
          <w:bCs/>
          <w:iCs/>
        </w:rPr>
      </w:pPr>
      <w:r w:rsidRPr="00156424">
        <w:rPr>
          <w:bCs/>
          <w:iCs/>
        </w:rPr>
        <w:t>Приложения</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1</w:t>
      </w:r>
    </w:p>
    <w:p w:rsidR="00FC65DC" w:rsidRPr="00156424" w:rsidRDefault="00FC65DC" w:rsidP="00FC65DC">
      <w:pPr>
        <w:widowControl/>
        <w:autoSpaceDE w:val="0"/>
        <w:autoSpaceDN w:val="0"/>
        <w:adjustRightInd w:val="0"/>
        <w:ind w:firstLine="540"/>
      </w:pPr>
    </w:p>
    <w:p w:rsidR="00FC65DC" w:rsidRPr="00156424" w:rsidRDefault="00FC65DC" w:rsidP="00661C36">
      <w:pPr>
        <w:widowControl/>
        <w:autoSpaceDE w:val="0"/>
        <w:autoSpaceDN w:val="0"/>
        <w:adjustRightInd w:val="0"/>
        <w:ind w:firstLine="540"/>
        <w:jc w:val="center"/>
      </w:pPr>
      <w:r w:rsidRPr="00156424">
        <w:t>Полный состав годовой бухгалтерской (финансовой)</w:t>
      </w:r>
      <w:r w:rsidRPr="00156424">
        <w:rPr>
          <w:color w:val="FF0000"/>
        </w:rPr>
        <w:t xml:space="preserve"> </w:t>
      </w:r>
      <w:r w:rsidRPr="00156424">
        <w:t xml:space="preserve">отчетности АО «СКППК» за </w:t>
      </w:r>
      <w:proofErr w:type="spellStart"/>
      <w:r w:rsidRPr="00156424">
        <w:t>аудируемый</w:t>
      </w:r>
      <w:proofErr w:type="spellEnd"/>
      <w:r w:rsidRPr="00156424">
        <w:t xml:space="preserve"> период.</w:t>
      </w:r>
    </w:p>
    <w:p w:rsidR="00FC65DC" w:rsidRPr="00156424" w:rsidRDefault="00FC65DC" w:rsidP="00FC65DC">
      <w:pPr>
        <w:widowControl/>
        <w:autoSpaceDE w:val="0"/>
        <w:autoSpaceDN w:val="0"/>
        <w:adjustRightInd w:val="0"/>
        <w:ind w:firstLine="0"/>
        <w:jc w:val="right"/>
      </w:pPr>
    </w:p>
    <w:p w:rsidR="00FC65DC" w:rsidRPr="00156424" w:rsidRDefault="00FC65DC" w:rsidP="00FC65DC">
      <w:pPr>
        <w:keepNext/>
        <w:widowControl/>
        <w:autoSpaceDE w:val="0"/>
        <w:autoSpaceDN w:val="0"/>
        <w:adjustRightInd w:val="0"/>
        <w:ind w:firstLine="0"/>
        <w:jc w:val="right"/>
      </w:pPr>
      <w:r w:rsidRPr="00156424">
        <w:t>Приложение 2</w:t>
      </w:r>
    </w:p>
    <w:p w:rsidR="00FC65DC" w:rsidRPr="00156424" w:rsidRDefault="00FC65DC" w:rsidP="00FC65DC">
      <w:pPr>
        <w:keepNext/>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center"/>
      </w:pPr>
      <w:r w:rsidRPr="00156424">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Вид </w:t>
            </w:r>
            <w:r w:rsidRPr="00156424">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Причина </w:t>
            </w:r>
            <w:r w:rsidRPr="00156424">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Сумма, </w:t>
            </w:r>
            <w:r w:rsidRPr="00156424">
              <w:br/>
              <w:t xml:space="preserve">тыс. </w:t>
            </w:r>
            <w:r w:rsidRPr="00156424">
              <w:br/>
              <w:t>руб.</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Рекомендация по </w:t>
            </w:r>
            <w:r w:rsidRPr="00156424">
              <w:br/>
              <w:t xml:space="preserve">недопущению </w:t>
            </w:r>
            <w:r w:rsidRPr="00156424">
              <w:br/>
              <w:t xml:space="preserve">искажения/нарушений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3</w:t>
      </w:r>
    </w:p>
    <w:p w:rsidR="00FC65DC" w:rsidRPr="00156424" w:rsidRDefault="00FC65DC" w:rsidP="00FC65DC">
      <w:pPr>
        <w:widowControl/>
        <w:autoSpaceDE w:val="0"/>
        <w:autoSpaceDN w:val="0"/>
        <w:adjustRightInd w:val="0"/>
        <w:ind w:firstLine="0"/>
        <w:jc w:val="center"/>
      </w:pPr>
      <w:r w:rsidRPr="00156424">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Суть </w:t>
            </w:r>
            <w:r w:rsidRPr="00156424">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Отклонение</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widowControl/>
        <w:autoSpaceDE w:val="0"/>
        <w:autoSpaceDN w:val="0"/>
        <w:adjustRightInd w:val="0"/>
        <w:ind w:firstLine="0"/>
        <w:jc w:val="right"/>
      </w:pPr>
      <w:r w:rsidRPr="00156424">
        <w:t>Приложение 4</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Ожидаемый результат от выполнения</w:t>
            </w:r>
            <w:r w:rsidRPr="00156424">
              <w:br/>
              <w:t>рекомендации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5</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center"/>
      </w:pPr>
      <w:r w:rsidRPr="00156424">
        <w:t>Доли ОАО «РЖД» и прочих акционеров &lt;*&gt;</w:t>
      </w:r>
    </w:p>
    <w:p w:rsidR="00FC65DC" w:rsidRPr="00156424" w:rsidRDefault="00FC65DC" w:rsidP="00FC65DC">
      <w:pPr>
        <w:widowControl/>
        <w:autoSpaceDE w:val="0"/>
        <w:autoSpaceDN w:val="0"/>
        <w:adjustRightInd w:val="0"/>
        <w:ind w:firstLine="0"/>
        <w:jc w:val="center"/>
      </w:pPr>
      <w:r w:rsidRPr="00156424">
        <w:t>в уставном (складочном) капитале</w:t>
      </w:r>
    </w:p>
    <w:p w:rsidR="00FC65DC" w:rsidRPr="00156424" w:rsidRDefault="00FC65DC" w:rsidP="00FC65DC">
      <w:pPr>
        <w:widowControl/>
        <w:autoSpaceDE w:val="0"/>
        <w:autoSpaceDN w:val="0"/>
        <w:adjustRightInd w:val="0"/>
        <w:ind w:firstLine="0"/>
        <w:jc w:val="center"/>
      </w:pPr>
      <w:r w:rsidRPr="00156424">
        <w:t>АО «СКППК»</w:t>
      </w:r>
    </w:p>
    <w:p w:rsidR="00FC65DC" w:rsidRPr="00156424" w:rsidRDefault="00FC65DC" w:rsidP="00FC65DC">
      <w:pPr>
        <w:widowControl/>
        <w:autoSpaceDE w:val="0"/>
        <w:autoSpaceDN w:val="0"/>
        <w:adjustRightInd w:val="0"/>
        <w:ind w:firstLine="0"/>
        <w:jc w:val="center"/>
      </w:pPr>
      <w:r w:rsidRPr="00156424">
        <w:t>(наименование Общества)</w:t>
      </w:r>
    </w:p>
    <w:p w:rsidR="00FC65DC" w:rsidRPr="00156424" w:rsidRDefault="00FC65DC" w:rsidP="00FC65DC">
      <w:pPr>
        <w:widowControl/>
        <w:autoSpaceDE w:val="0"/>
        <w:autoSpaceDN w:val="0"/>
        <w:adjustRightInd w:val="0"/>
        <w:ind w:firstLine="0"/>
        <w:jc w:val="center"/>
      </w:pPr>
      <w:r w:rsidRPr="00156424">
        <w:t>по состоянию на "__" ____________ 20__ г.</w:t>
      </w:r>
    </w:p>
    <w:p w:rsidR="00FC65DC" w:rsidRPr="00156424" w:rsidRDefault="00FC65DC" w:rsidP="00FC65DC">
      <w:pPr>
        <w:widowControl/>
        <w:autoSpaceDE w:val="0"/>
        <w:autoSpaceDN w:val="0"/>
        <w:adjustRightInd w:val="0"/>
        <w:ind w:firstLine="0"/>
        <w:jc w:val="left"/>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C65DC" w:rsidRPr="00156424" w:rsidTr="00E921EC">
        <w:trPr>
          <w:trHeight w:val="60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w:t>
            </w:r>
            <w:r w:rsidRPr="00156424">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Юридический</w:t>
            </w:r>
            <w:r w:rsidRPr="00156424">
              <w:br/>
              <w:t>адрес</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Тип </w:t>
            </w:r>
            <w:r w:rsidRPr="00156424">
              <w:br/>
              <w:t>акций</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Количество </w:t>
            </w:r>
            <w:r w:rsidRPr="00156424">
              <w:br/>
              <w:t>акций, шт.</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ind w:firstLine="0"/>
              <w:jc w:val="center"/>
            </w:pPr>
            <w:r w:rsidRPr="00156424">
              <w:t>Доля в уставном (складочном) капитале,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left"/>
      </w:pPr>
      <w:r w:rsidRPr="00156424">
        <w:t xml:space="preserve"> --------------------------------</w:t>
      </w:r>
    </w:p>
    <w:p w:rsidR="00FC65DC" w:rsidRPr="00156424" w:rsidRDefault="00FC65DC" w:rsidP="00FC65DC">
      <w:pPr>
        <w:widowControl/>
        <w:autoSpaceDE w:val="0"/>
        <w:autoSpaceDN w:val="0"/>
        <w:adjustRightInd w:val="0"/>
        <w:ind w:firstLine="540"/>
      </w:pPr>
      <w:r w:rsidRPr="00156424">
        <w:t>&lt;*&gt; Перечислить всех акционеров (участников).</w:t>
      </w: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keepNext/>
        <w:widowControl/>
        <w:autoSpaceDE w:val="0"/>
        <w:autoSpaceDN w:val="0"/>
        <w:adjustRightInd w:val="0"/>
        <w:ind w:firstLine="0"/>
        <w:jc w:val="right"/>
      </w:pPr>
      <w:r w:rsidRPr="00156424">
        <w:t>Приложение 6</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C65DC" w:rsidRPr="00156424" w:rsidTr="00E921EC">
        <w:trPr>
          <w:trHeight w:val="72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Отметка о </w:t>
            </w:r>
            <w:r w:rsidRPr="00156424">
              <w:br/>
              <w:t xml:space="preserve">наличии </w:t>
            </w:r>
            <w:r w:rsidRPr="00156424">
              <w:br/>
              <w:t xml:space="preserve">раздела </w:t>
            </w:r>
            <w:r w:rsidRPr="00156424">
              <w:br/>
              <w:t>(подраздела),</w:t>
            </w:r>
            <w:r w:rsidRPr="00156424">
              <w:br/>
              <w:t>да / нет</w:t>
            </w:r>
          </w:p>
        </w:tc>
      </w:tr>
      <w:tr w:rsidR="00FC65DC" w:rsidRPr="00156424" w:rsidTr="00E921EC">
        <w:trPr>
          <w:trHeight w:val="24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Порядок проведения инвентаризации активов и</w:t>
            </w:r>
            <w:r w:rsidRPr="00156424">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1.7</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1.8</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w:t>
            </w:r>
            <w:proofErr w:type="gramStart"/>
            <w:r w:rsidRPr="00156424">
              <w:t>контроля за</w:t>
            </w:r>
            <w:proofErr w:type="gramEnd"/>
            <w:r w:rsidRPr="00156424">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r w:rsidRPr="00156424">
              <w:t>1.9</w:t>
            </w:r>
          </w:p>
        </w:tc>
        <w:tc>
          <w:tcPr>
            <w:tcW w:w="7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left"/>
            </w:pPr>
            <w:r w:rsidRPr="00156424">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2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суммы остатка расходов (убытков), подлежащей </w:t>
            </w:r>
            <w:r w:rsidRPr="00156424">
              <w:lastRenderedPageBreak/>
              <w:t xml:space="preserve">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lastRenderedPageBreak/>
              <w:t>2.4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7</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Ведомость учета выявленных несоответствий (расхождений) учетной политики</w:t>
      </w:r>
    </w:p>
    <w:p w:rsidR="00FC65DC" w:rsidRPr="00156424" w:rsidRDefault="00FC65DC" w:rsidP="00FC65DC">
      <w:pPr>
        <w:widowControl/>
        <w:autoSpaceDE w:val="0"/>
        <w:autoSpaceDN w:val="0"/>
        <w:adjustRightInd w:val="0"/>
        <w:ind w:firstLine="0"/>
        <w:jc w:val="center"/>
      </w:pPr>
      <w:r w:rsidRPr="00156424">
        <w:t>АО «СКППК» и типовой учетной политики АО «СКППК»</w:t>
      </w:r>
    </w:p>
    <w:p w:rsidR="00FC65DC" w:rsidRPr="00156424" w:rsidRDefault="00FC65DC" w:rsidP="00FC65DC">
      <w:pPr>
        <w:widowControl/>
        <w:autoSpaceDE w:val="0"/>
        <w:autoSpaceDN w:val="0"/>
        <w:adjustRightInd w:val="0"/>
        <w:ind w:firstLine="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C65DC" w:rsidRPr="00156424" w:rsidTr="00E921EC">
        <w:trPr>
          <w:trHeight w:val="72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Суммовая оценка расхождения (при наличии)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right"/>
        <w:rPr>
          <w:lang w:val="en-US"/>
        </w:rPr>
      </w:pPr>
    </w:p>
    <w:p w:rsidR="00FC65DC" w:rsidRPr="00156424" w:rsidRDefault="00FC65DC" w:rsidP="00FC65DC">
      <w:pPr>
        <w:keepNext/>
        <w:widowControl/>
        <w:autoSpaceDE w:val="0"/>
        <w:autoSpaceDN w:val="0"/>
        <w:adjustRightInd w:val="0"/>
        <w:ind w:firstLine="0"/>
        <w:jc w:val="right"/>
        <w:rPr>
          <w:color w:val="FF0000"/>
        </w:rPr>
      </w:pPr>
      <w:r w:rsidRPr="00156424">
        <w:t>Приложение 8</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C65DC" w:rsidRPr="00156424" w:rsidTr="00E921EC">
        <w:trPr>
          <w:trHeight w:val="1200"/>
        </w:trPr>
        <w:tc>
          <w:tcPr>
            <w:tcW w:w="540" w:type="dxa"/>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571" w:type="dxa"/>
          </w:tcPr>
          <w:p w:rsidR="00FC65DC" w:rsidRPr="00156424" w:rsidRDefault="00FC65DC" w:rsidP="00E921EC">
            <w:pPr>
              <w:widowControl/>
              <w:ind w:firstLine="0"/>
              <w:jc w:val="center"/>
            </w:pPr>
            <w:r w:rsidRPr="00156424">
              <w:t>Наименование юридического лица</w:t>
            </w:r>
          </w:p>
          <w:p w:rsidR="00FC65DC" w:rsidRPr="00156424" w:rsidRDefault="00FC65DC" w:rsidP="00E921EC">
            <w:pPr>
              <w:widowControl/>
              <w:autoSpaceDE w:val="0"/>
              <w:autoSpaceDN w:val="0"/>
              <w:adjustRightInd w:val="0"/>
              <w:ind w:firstLine="0"/>
              <w:jc w:val="center"/>
            </w:pPr>
          </w:p>
        </w:tc>
        <w:tc>
          <w:tcPr>
            <w:tcW w:w="1276" w:type="dxa"/>
          </w:tcPr>
          <w:p w:rsidR="00FC65DC" w:rsidRPr="00156424" w:rsidRDefault="00FC65DC" w:rsidP="00E921EC">
            <w:pPr>
              <w:widowControl/>
              <w:autoSpaceDE w:val="0"/>
              <w:autoSpaceDN w:val="0"/>
              <w:adjustRightInd w:val="0"/>
              <w:ind w:firstLine="0"/>
              <w:jc w:val="center"/>
            </w:pPr>
            <w:r w:rsidRPr="00156424">
              <w:t xml:space="preserve">Величина </w:t>
            </w:r>
            <w:r w:rsidRPr="00156424">
              <w:br/>
              <w:t xml:space="preserve">взноса в </w:t>
            </w:r>
            <w:r w:rsidRPr="00156424">
              <w:br/>
              <w:t xml:space="preserve">уставный </w:t>
            </w:r>
            <w:r w:rsidRPr="00156424">
              <w:br/>
              <w:t xml:space="preserve">капитал, </w:t>
            </w:r>
            <w:r w:rsidRPr="00156424">
              <w:br/>
              <w:t>тыс. руб. /</w:t>
            </w:r>
            <w:r w:rsidRPr="00156424">
              <w:br/>
              <w:t>% участия</w:t>
            </w:r>
          </w:p>
        </w:tc>
        <w:tc>
          <w:tcPr>
            <w:tcW w:w="2410" w:type="dxa"/>
          </w:tcPr>
          <w:p w:rsidR="00FC65DC" w:rsidRPr="00156424" w:rsidRDefault="00FC65DC" w:rsidP="00E921EC">
            <w:pPr>
              <w:widowControl/>
              <w:ind w:firstLine="0"/>
              <w:jc w:val="center"/>
            </w:pPr>
            <w:r w:rsidRPr="00156424">
              <w:t>Величина отчислений от чистой прибыли (дивидендов), полученных в отчетном периоде от юридических лиц, тыс. руб.</w:t>
            </w:r>
          </w:p>
          <w:p w:rsidR="00FC65DC" w:rsidRPr="00156424" w:rsidRDefault="00FC65DC" w:rsidP="00E921EC">
            <w:pPr>
              <w:widowControl/>
              <w:autoSpaceDE w:val="0"/>
              <w:autoSpaceDN w:val="0"/>
              <w:adjustRightInd w:val="0"/>
              <w:ind w:firstLine="0"/>
              <w:jc w:val="center"/>
            </w:pPr>
          </w:p>
        </w:tc>
        <w:tc>
          <w:tcPr>
            <w:tcW w:w="1842" w:type="dxa"/>
          </w:tcPr>
          <w:p w:rsidR="00FC65DC" w:rsidRPr="00156424" w:rsidRDefault="00FC65DC" w:rsidP="00E921EC">
            <w:pPr>
              <w:widowControl/>
              <w:autoSpaceDE w:val="0"/>
              <w:autoSpaceDN w:val="0"/>
              <w:adjustRightInd w:val="0"/>
              <w:ind w:firstLine="0"/>
              <w:jc w:val="center"/>
            </w:pPr>
            <w:r w:rsidRPr="00156424">
              <w:t xml:space="preserve">Рентабельность </w:t>
            </w:r>
            <w:r w:rsidRPr="00156424">
              <w:br/>
              <w:t xml:space="preserve">долгосрочных </w:t>
            </w:r>
            <w:r w:rsidRPr="00156424">
              <w:br/>
              <w:t xml:space="preserve">финансовых </w:t>
            </w:r>
            <w:r w:rsidRPr="00156424">
              <w:br/>
              <w:t xml:space="preserve">вложений, % (гр. </w:t>
            </w:r>
            <w:r w:rsidRPr="00156424">
              <w:br/>
              <w:t>4 / гр. 3 х 100%)</w:t>
            </w:r>
          </w:p>
        </w:tc>
      </w:tr>
      <w:tr w:rsidR="00FC65DC" w:rsidRPr="00156424" w:rsidTr="00E921EC">
        <w:trPr>
          <w:trHeight w:val="240"/>
        </w:trPr>
        <w:tc>
          <w:tcPr>
            <w:tcW w:w="540" w:type="dxa"/>
          </w:tcPr>
          <w:p w:rsidR="00FC65DC" w:rsidRPr="00156424" w:rsidRDefault="00FC65DC" w:rsidP="00E921EC">
            <w:pPr>
              <w:widowControl/>
              <w:autoSpaceDE w:val="0"/>
              <w:autoSpaceDN w:val="0"/>
              <w:adjustRightInd w:val="0"/>
              <w:ind w:firstLine="0"/>
              <w:jc w:val="center"/>
            </w:pPr>
            <w:r w:rsidRPr="00156424">
              <w:t>1</w:t>
            </w:r>
          </w:p>
        </w:tc>
        <w:tc>
          <w:tcPr>
            <w:tcW w:w="3571" w:type="dxa"/>
          </w:tcPr>
          <w:p w:rsidR="00FC65DC" w:rsidRPr="00156424" w:rsidRDefault="00FC65DC" w:rsidP="00E921EC">
            <w:pPr>
              <w:widowControl/>
              <w:autoSpaceDE w:val="0"/>
              <w:autoSpaceDN w:val="0"/>
              <w:adjustRightInd w:val="0"/>
              <w:ind w:firstLine="0"/>
              <w:jc w:val="center"/>
            </w:pPr>
            <w:r w:rsidRPr="00156424">
              <w:t>2</w:t>
            </w:r>
          </w:p>
        </w:tc>
        <w:tc>
          <w:tcPr>
            <w:tcW w:w="1276" w:type="dxa"/>
          </w:tcPr>
          <w:p w:rsidR="00FC65DC" w:rsidRPr="00156424" w:rsidRDefault="00FC65DC" w:rsidP="00E921EC">
            <w:pPr>
              <w:widowControl/>
              <w:autoSpaceDE w:val="0"/>
              <w:autoSpaceDN w:val="0"/>
              <w:adjustRightInd w:val="0"/>
              <w:ind w:firstLine="0"/>
              <w:jc w:val="center"/>
            </w:pPr>
            <w:r w:rsidRPr="00156424">
              <w:t>3</w:t>
            </w:r>
          </w:p>
        </w:tc>
        <w:tc>
          <w:tcPr>
            <w:tcW w:w="2410" w:type="dxa"/>
          </w:tcPr>
          <w:p w:rsidR="00FC65DC" w:rsidRPr="00156424" w:rsidRDefault="00FC65DC" w:rsidP="00E921EC">
            <w:pPr>
              <w:widowControl/>
              <w:autoSpaceDE w:val="0"/>
              <w:autoSpaceDN w:val="0"/>
              <w:adjustRightInd w:val="0"/>
              <w:ind w:firstLine="0"/>
              <w:jc w:val="center"/>
            </w:pPr>
            <w:r w:rsidRPr="00156424">
              <w:t>4</w:t>
            </w:r>
          </w:p>
        </w:tc>
        <w:tc>
          <w:tcPr>
            <w:tcW w:w="1842" w:type="dxa"/>
          </w:tcPr>
          <w:p w:rsidR="00FC65DC" w:rsidRPr="00156424" w:rsidRDefault="00FC65DC" w:rsidP="00E921EC">
            <w:pPr>
              <w:widowControl/>
              <w:autoSpaceDE w:val="0"/>
              <w:autoSpaceDN w:val="0"/>
              <w:adjustRightInd w:val="0"/>
              <w:ind w:firstLine="0"/>
              <w:jc w:val="center"/>
            </w:pPr>
            <w:r w:rsidRPr="00156424">
              <w:t>5</w:t>
            </w:r>
          </w:p>
        </w:tc>
      </w:tr>
    </w:tbl>
    <w:p w:rsidR="00FC65DC" w:rsidRPr="00156424" w:rsidRDefault="00FC65DC" w:rsidP="00FC65DC">
      <w:pPr>
        <w:widowControl/>
        <w:autoSpaceDE w:val="0"/>
        <w:autoSpaceDN w:val="0"/>
        <w:adjustRightInd w:val="0"/>
        <w:ind w:right="98" w:firstLine="0"/>
        <w:jc w:val="left"/>
      </w:pPr>
    </w:p>
    <w:p w:rsidR="00FC65DC" w:rsidRPr="00156424" w:rsidRDefault="00FC65DC" w:rsidP="00FC65DC">
      <w:pPr>
        <w:ind w:firstLine="0"/>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rPr>
          <w:b/>
          <w:snapToGrid w:val="0"/>
        </w:rPr>
      </w:pPr>
      <w:r w:rsidRPr="00156424">
        <w:rPr>
          <w:b/>
          <w:snapToGrid w:val="0"/>
        </w:rPr>
        <w:t xml:space="preserve">            Заказчик:</w:t>
      </w:r>
      <w:r w:rsidRPr="00156424">
        <w:rPr>
          <w:b/>
          <w:snapToGrid w:val="0"/>
        </w:rPr>
        <w:tab/>
        <w:t xml:space="preserve">                                                            Исполнитель:</w:t>
      </w:r>
    </w:p>
    <w:p w:rsidR="00FC65DC" w:rsidRPr="00156424" w:rsidRDefault="00FC65DC" w:rsidP="00FC65DC">
      <w:pPr>
        <w:ind w:firstLine="0"/>
        <w:rPr>
          <w:b/>
          <w:snapToGrid w:val="0"/>
        </w:rPr>
      </w:pPr>
    </w:p>
    <w:p w:rsidR="00FC65DC" w:rsidRPr="00156424" w:rsidRDefault="00FC65DC" w:rsidP="00FC65DC">
      <w:pPr>
        <w:rPr>
          <w:b/>
          <w:snapToGrid w:val="0"/>
        </w:rPr>
      </w:pPr>
    </w:p>
    <w:p w:rsidR="00FC65DC" w:rsidRPr="00156424" w:rsidRDefault="00FC65DC" w:rsidP="00FC65DC">
      <w:pPr>
        <w:rPr>
          <w:b/>
          <w:snapToGrid w:val="0"/>
        </w:rPr>
      </w:pPr>
    </w:p>
    <w:p w:rsidR="00FC65DC" w:rsidRPr="00156424" w:rsidRDefault="00FC65DC" w:rsidP="00FC65DC">
      <w:pPr>
        <w:rPr>
          <w:b/>
          <w:snapToGrid w:val="0"/>
        </w:rPr>
      </w:pPr>
      <w:r w:rsidRPr="00156424">
        <w:rPr>
          <w:b/>
          <w:snapToGrid w:val="0"/>
        </w:rPr>
        <w:t>_______________________                                            ________________________</w:t>
      </w:r>
    </w:p>
    <w:p w:rsidR="00FC65DC" w:rsidRPr="00156424" w:rsidRDefault="00FC65DC" w:rsidP="00FC65DC">
      <w:pPr>
        <w:tabs>
          <w:tab w:val="left" w:pos="1815"/>
          <w:tab w:val="center" w:pos="5157"/>
          <w:tab w:val="left" w:pos="6960"/>
        </w:tabs>
        <w:jc w:val="left"/>
        <w:rPr>
          <w:b/>
          <w:snapToGrid w:val="0"/>
        </w:rPr>
      </w:pPr>
      <w:r w:rsidRPr="00156424">
        <w:rPr>
          <w:b/>
          <w:snapToGrid w:val="0"/>
        </w:rPr>
        <w:t xml:space="preserve">                   </w:t>
      </w:r>
      <w:proofErr w:type="spellStart"/>
      <w:r w:rsidRPr="00156424">
        <w:rPr>
          <w:b/>
          <w:snapToGrid w:val="0"/>
        </w:rPr>
        <w:t>м.п</w:t>
      </w:r>
      <w:proofErr w:type="spellEnd"/>
      <w:r w:rsidRPr="00156424">
        <w:rPr>
          <w:b/>
          <w:snapToGrid w:val="0"/>
        </w:rPr>
        <w:t>.</w:t>
      </w:r>
      <w:r w:rsidRPr="00156424">
        <w:rPr>
          <w:b/>
          <w:snapToGrid w:val="0"/>
        </w:rPr>
        <w:tab/>
      </w:r>
      <w:r w:rsidRPr="00156424">
        <w:rPr>
          <w:b/>
          <w:snapToGrid w:val="0"/>
        </w:rPr>
        <w:tab/>
        <w:t xml:space="preserve">  </w:t>
      </w:r>
      <w:proofErr w:type="spellStart"/>
      <w:r w:rsidRPr="00156424">
        <w:rPr>
          <w:b/>
          <w:snapToGrid w:val="0"/>
        </w:rPr>
        <w:t>м.п</w:t>
      </w:r>
      <w:proofErr w:type="spellEnd"/>
      <w:r w:rsidRPr="00156424">
        <w:rPr>
          <w:b/>
          <w:snapToGrid w:val="0"/>
        </w:rPr>
        <w:t>.</w:t>
      </w:r>
    </w:p>
    <w:p w:rsidR="00FC65DC" w:rsidRPr="00156424" w:rsidRDefault="00FC65DC" w:rsidP="00FC65DC">
      <w:pPr>
        <w:tabs>
          <w:tab w:val="left" w:pos="1815"/>
          <w:tab w:val="center" w:pos="5157"/>
        </w:tabs>
        <w:jc w:val="left"/>
        <w:rPr>
          <w:b/>
          <w:snapToGrid w:val="0"/>
        </w:rPr>
      </w:pPr>
    </w:p>
    <w:p w:rsidR="00FC65DC" w:rsidRPr="00156424" w:rsidRDefault="00FC65DC" w:rsidP="00FC65DC">
      <w:pPr>
        <w:tabs>
          <w:tab w:val="left" w:pos="1815"/>
          <w:tab w:val="center" w:pos="5157"/>
        </w:tabs>
        <w:jc w:val="left"/>
        <w:rPr>
          <w:b/>
          <w:snapToGrid w:val="0"/>
        </w:rPr>
      </w:pPr>
    </w:p>
    <w:p w:rsidR="00FC65DC" w:rsidRPr="00156424" w:rsidRDefault="00FC65DC" w:rsidP="00F53F71">
      <w:pPr>
        <w:tabs>
          <w:tab w:val="left" w:pos="1815"/>
          <w:tab w:val="center" w:pos="5157"/>
        </w:tabs>
        <w:ind w:firstLine="0"/>
        <w:jc w:val="left"/>
        <w:rPr>
          <w:b/>
          <w:snapToGrid w:val="0"/>
        </w:rPr>
      </w:pPr>
    </w:p>
    <w:p w:rsidR="00FC65DC" w:rsidRPr="00156424" w:rsidRDefault="00FC65DC" w:rsidP="00FC65DC">
      <w:pPr>
        <w:tabs>
          <w:tab w:val="left" w:pos="1815"/>
          <w:tab w:val="center" w:pos="5157"/>
        </w:tabs>
        <w:ind w:firstLine="0"/>
        <w:jc w:val="left"/>
        <w:rPr>
          <w:b/>
          <w:snapToGrid w:val="0"/>
        </w:rPr>
      </w:pPr>
    </w:p>
    <w:p w:rsidR="00FC65DC" w:rsidRPr="00156424" w:rsidRDefault="00FC65DC" w:rsidP="00FC65DC">
      <w:pPr>
        <w:autoSpaceDE w:val="0"/>
        <w:autoSpaceDN w:val="0"/>
        <w:adjustRightInd w:val="0"/>
        <w:ind w:left="5387" w:firstLine="0"/>
        <w:rPr>
          <w:b/>
          <w:iCs/>
          <w:color w:val="000000"/>
        </w:rPr>
      </w:pPr>
      <w:r w:rsidRPr="00156424">
        <w:rPr>
          <w:b/>
          <w:bCs/>
          <w:spacing w:val="-3"/>
        </w:rPr>
        <w:t>Приложение №</w:t>
      </w:r>
      <w:r>
        <w:rPr>
          <w:b/>
          <w:bCs/>
          <w:spacing w:val="-3"/>
        </w:rPr>
        <w:t>2</w:t>
      </w:r>
      <w:r w:rsidRPr="00156424">
        <w:rPr>
          <w:b/>
          <w:bCs/>
          <w:spacing w:val="-3"/>
        </w:rPr>
        <w:t xml:space="preserve">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FC65DC">
      <w:pPr>
        <w:autoSpaceDE w:val="0"/>
        <w:autoSpaceDN w:val="0"/>
        <w:adjustRightInd w:val="0"/>
        <w:spacing w:line="360" w:lineRule="exact"/>
        <w:jc w:val="center"/>
        <w:rPr>
          <w:b/>
          <w:iCs/>
          <w:color w:val="000000"/>
        </w:rPr>
      </w:pPr>
    </w:p>
    <w:p w:rsidR="00FC65DC" w:rsidRPr="00156424" w:rsidRDefault="00FC65DC" w:rsidP="00FC65DC">
      <w:pPr>
        <w:autoSpaceDE w:val="0"/>
        <w:autoSpaceDN w:val="0"/>
        <w:adjustRightInd w:val="0"/>
        <w:jc w:val="center"/>
        <w:rPr>
          <w:b/>
          <w:iCs/>
          <w:color w:val="000000"/>
        </w:rPr>
      </w:pPr>
      <w:r w:rsidRPr="00156424">
        <w:rPr>
          <w:b/>
          <w:iCs/>
          <w:color w:val="000000"/>
        </w:rPr>
        <w:t>Порядок электронного документооборота</w:t>
      </w:r>
    </w:p>
    <w:p w:rsidR="00FC65DC" w:rsidRPr="00156424" w:rsidRDefault="00FC65DC" w:rsidP="00FC65DC">
      <w:pPr>
        <w:pStyle w:val="afff8"/>
        <w:numPr>
          <w:ilvl w:val="0"/>
          <w:numId w:val="42"/>
        </w:numPr>
        <w:autoSpaceDE w:val="0"/>
        <w:autoSpaceDN w:val="0"/>
        <w:adjustRightInd w:val="0"/>
        <w:ind w:left="360"/>
        <w:contextualSpacing/>
        <w:jc w:val="center"/>
        <w:rPr>
          <w:b/>
          <w:bCs/>
          <w:iCs/>
          <w:color w:val="000000"/>
          <w:sz w:val="24"/>
          <w:szCs w:val="24"/>
        </w:rPr>
      </w:pPr>
      <w:r w:rsidRPr="00156424">
        <w:rPr>
          <w:b/>
          <w:iCs/>
          <w:color w:val="000000"/>
          <w:sz w:val="24"/>
          <w:szCs w:val="24"/>
        </w:rPr>
        <w:t>Общие положения</w:t>
      </w:r>
    </w:p>
    <w:p w:rsidR="00FC65DC" w:rsidRPr="00156424" w:rsidRDefault="00FC65DC" w:rsidP="00FC65DC">
      <w:pPr>
        <w:autoSpaceDE w:val="0"/>
        <w:autoSpaceDN w:val="0"/>
        <w:adjustRightInd w:val="0"/>
        <w:ind w:firstLine="540"/>
      </w:pPr>
      <w:r w:rsidRPr="00156424">
        <w:rPr>
          <w:b/>
          <w:bCs/>
          <w:iCs/>
          <w:color w:val="000000"/>
        </w:rPr>
        <w:tab/>
      </w:r>
      <w:r w:rsidRPr="00156424">
        <w:t>1. Для целей настоящего Порядка используются следующие основные понятия:</w:t>
      </w:r>
    </w:p>
    <w:p w:rsidR="00FC65DC" w:rsidRPr="00156424" w:rsidRDefault="00FC65DC" w:rsidP="00FC65DC">
      <w:pPr>
        <w:autoSpaceDE w:val="0"/>
        <w:autoSpaceDN w:val="0"/>
        <w:adjustRightInd w:val="0"/>
        <w:ind w:firstLine="540"/>
      </w:pPr>
      <w:r w:rsidRPr="00156424">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65DC" w:rsidRPr="00156424" w:rsidRDefault="00FC65DC" w:rsidP="00FC65DC">
      <w:pPr>
        <w:autoSpaceDE w:val="0"/>
        <w:autoSpaceDN w:val="0"/>
        <w:adjustRightInd w:val="0"/>
        <w:ind w:firstLine="540"/>
        <w:rPr>
          <w:color w:val="000000"/>
        </w:rPr>
      </w:pPr>
      <w:r w:rsidRPr="00156424">
        <w:rPr>
          <w:color w:val="000000"/>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FC65DC" w:rsidRPr="00156424" w:rsidRDefault="00FC65DC" w:rsidP="00FC65DC">
      <w:pPr>
        <w:autoSpaceDE w:val="0"/>
        <w:autoSpaceDN w:val="0"/>
        <w:adjustRightInd w:val="0"/>
        <w:ind w:firstLine="540"/>
        <w:rPr>
          <w:color w:val="000000"/>
        </w:rPr>
      </w:pPr>
      <w:r w:rsidRPr="00156424">
        <w:rPr>
          <w:color w:val="000000"/>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FC65DC" w:rsidRPr="00156424" w:rsidRDefault="00FC65DC" w:rsidP="00FC65DC">
      <w:pPr>
        <w:autoSpaceDE w:val="0"/>
        <w:autoSpaceDN w:val="0"/>
        <w:adjustRightInd w:val="0"/>
        <w:ind w:firstLine="567"/>
        <w:rPr>
          <w:color w:val="000000"/>
        </w:rPr>
      </w:pPr>
      <w:r w:rsidRPr="00156424">
        <w:rPr>
          <w:color w:val="000000"/>
        </w:rPr>
        <w:tab/>
        <w:t xml:space="preserve">4) удостоверяющий центр – </w:t>
      </w:r>
      <w:r w:rsidRPr="00156424">
        <w:t>юридическое лицо, индивидуальный предприниматель либо государственный орган или орган местного самоуправления</w:t>
      </w:r>
      <w:r w:rsidRPr="00156424">
        <w:rPr>
          <w:color w:val="000000"/>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FC65DC" w:rsidRPr="00156424" w:rsidRDefault="00FC65DC" w:rsidP="00FC65DC">
      <w:pPr>
        <w:autoSpaceDE w:val="0"/>
        <w:autoSpaceDN w:val="0"/>
        <w:adjustRightInd w:val="0"/>
        <w:ind w:firstLine="540"/>
        <w:rPr>
          <w:color w:val="000000"/>
        </w:rPr>
      </w:pPr>
      <w:r w:rsidRPr="00156424">
        <w:rPr>
          <w:color w:val="000000"/>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C65DC" w:rsidRPr="00156424" w:rsidRDefault="00FC65DC" w:rsidP="00FC65DC">
      <w:pPr>
        <w:autoSpaceDE w:val="0"/>
        <w:autoSpaceDN w:val="0"/>
        <w:adjustRightInd w:val="0"/>
        <w:ind w:firstLine="540"/>
      </w:pPr>
      <w:r w:rsidRPr="00156424">
        <w:tab/>
        <w:t>6) электронный документ – это информация в электронной форме, подписанная квалифицированной электронной подписью;</w:t>
      </w:r>
    </w:p>
    <w:p w:rsidR="00FC65DC" w:rsidRPr="00156424" w:rsidRDefault="00FC65DC" w:rsidP="00FC65DC">
      <w:pPr>
        <w:ind w:firstLine="540"/>
      </w:pPr>
      <w:r w:rsidRPr="00156424">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FC65DC" w:rsidRPr="00156424" w:rsidRDefault="00FC65DC" w:rsidP="00FC65DC">
      <w:pPr>
        <w:autoSpaceDE w:val="0"/>
        <w:autoSpaceDN w:val="0"/>
        <w:adjustRightInd w:val="0"/>
        <w:ind w:firstLine="540"/>
      </w:pPr>
      <w:r w:rsidRPr="00156424">
        <w:tab/>
        <w:t xml:space="preserve">9) </w:t>
      </w:r>
      <w:r w:rsidRPr="00156424">
        <w:rPr>
          <w:color w:val="000000"/>
        </w:rPr>
        <w:t>направляющая сторона – Сторона, направляющая электронный документ по телекоммуникационным каналам связи другой Стороне;</w:t>
      </w:r>
    </w:p>
    <w:p w:rsidR="00FC65DC" w:rsidRPr="00156424" w:rsidRDefault="00FC65DC" w:rsidP="00FC65DC">
      <w:pPr>
        <w:autoSpaceDE w:val="0"/>
        <w:autoSpaceDN w:val="0"/>
        <w:adjustRightInd w:val="0"/>
        <w:ind w:firstLine="540"/>
      </w:pPr>
      <w:r w:rsidRPr="00156424">
        <w:tab/>
        <w:t>10) получающая сторона – Сторона, получающая от направляющей стороны электронный документ по телекоммуникационным каналам связи.</w:t>
      </w:r>
      <w:r w:rsidRPr="00156424">
        <w:rPr>
          <w:color w:val="000000"/>
        </w:rPr>
        <w:t xml:space="preserve"> </w:t>
      </w:r>
    </w:p>
    <w:p w:rsidR="00FC65DC" w:rsidRPr="00156424" w:rsidRDefault="00FC65DC" w:rsidP="00FC65DC">
      <w:pPr>
        <w:autoSpaceDE w:val="0"/>
        <w:autoSpaceDN w:val="0"/>
        <w:adjustRightInd w:val="0"/>
        <w:ind w:firstLine="540"/>
      </w:pPr>
      <w:r w:rsidRPr="00156424">
        <w:rPr>
          <w:bCs/>
          <w:iCs/>
          <w:color w:val="000000"/>
        </w:rPr>
        <w:tab/>
      </w:r>
      <w:r w:rsidRPr="00156424">
        <w:rPr>
          <w:bCs/>
          <w:iCs/>
        </w:rPr>
        <w:t>2. При осуществлении электронного документооборота Стороны руководствуются:</w:t>
      </w:r>
    </w:p>
    <w:p w:rsidR="00FC65DC" w:rsidRPr="00156424" w:rsidRDefault="00FC65DC" w:rsidP="00FC65DC">
      <w:pPr>
        <w:autoSpaceDE w:val="0"/>
        <w:autoSpaceDN w:val="0"/>
        <w:adjustRightInd w:val="0"/>
        <w:ind w:firstLine="540"/>
      </w:pPr>
      <w:r w:rsidRPr="00156424">
        <w:tab/>
        <w:t>Гражданским кодексом Российской Федерации;</w:t>
      </w:r>
    </w:p>
    <w:p w:rsidR="00FC65DC" w:rsidRPr="00156424" w:rsidRDefault="00FC65DC" w:rsidP="00FC65DC">
      <w:pPr>
        <w:autoSpaceDE w:val="0"/>
        <w:autoSpaceDN w:val="0"/>
        <w:adjustRightInd w:val="0"/>
        <w:ind w:firstLine="540"/>
      </w:pPr>
      <w:r w:rsidRPr="00156424">
        <w:t xml:space="preserve">  </w:t>
      </w:r>
      <w:r w:rsidRPr="00156424">
        <w:tab/>
        <w:t>Налоговым кодексом Российской Федерации;</w:t>
      </w:r>
    </w:p>
    <w:p w:rsidR="00FC65DC" w:rsidRPr="00156424" w:rsidRDefault="00FC65DC" w:rsidP="00FC65DC">
      <w:pPr>
        <w:autoSpaceDE w:val="0"/>
        <w:autoSpaceDN w:val="0"/>
        <w:adjustRightInd w:val="0"/>
        <w:ind w:firstLine="540"/>
      </w:pPr>
      <w:r w:rsidRPr="00156424">
        <w:tab/>
        <w:t>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Федеральным законом от 6 декабря 2011 г. № 402-ФЗ «О бухгалтерском учете»;</w:t>
      </w:r>
    </w:p>
    <w:p w:rsidR="00FC65DC" w:rsidRPr="00564FFB" w:rsidRDefault="00FC65DC" w:rsidP="00FC65DC">
      <w:pPr>
        <w:tabs>
          <w:tab w:val="left" w:pos="709"/>
        </w:tabs>
        <w:autoSpaceDE w:val="0"/>
        <w:autoSpaceDN w:val="0"/>
        <w:adjustRightInd w:val="0"/>
        <w:ind w:firstLine="540"/>
        <w:rPr>
          <w:color w:val="000000"/>
        </w:rPr>
      </w:pPr>
      <w:r w:rsidRPr="00156424">
        <w:rPr>
          <w:color w:val="000000"/>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w:t>
      </w:r>
      <w:r w:rsidR="00254ECA">
        <w:rPr>
          <w:color w:val="000000"/>
        </w:rPr>
        <w:t xml:space="preserve">инансов Российской </w:t>
      </w:r>
      <w:r w:rsidR="00254ECA" w:rsidRPr="00564FFB">
        <w:rPr>
          <w:color w:val="000000"/>
        </w:rPr>
        <w:t>Федерации от 05.02.2021 N 14н.</w:t>
      </w:r>
    </w:p>
    <w:p w:rsidR="00FC65DC" w:rsidRPr="00156424" w:rsidRDefault="00FC65DC" w:rsidP="00FC65DC">
      <w:pPr>
        <w:tabs>
          <w:tab w:val="left" w:pos="709"/>
        </w:tabs>
        <w:autoSpaceDE w:val="0"/>
        <w:autoSpaceDN w:val="0"/>
        <w:adjustRightInd w:val="0"/>
        <w:ind w:firstLine="540"/>
      </w:pPr>
      <w:r w:rsidRPr="00564FFB">
        <w:tab/>
        <w:t>договором с оператором электронного</w:t>
      </w:r>
      <w:r w:rsidRPr="00156424">
        <w:t xml:space="preserve"> документооборота.</w:t>
      </w:r>
    </w:p>
    <w:p w:rsidR="00FC65DC" w:rsidRPr="00156424" w:rsidRDefault="00FC65DC" w:rsidP="00FC65DC">
      <w:pPr>
        <w:autoSpaceDE w:val="0"/>
        <w:autoSpaceDN w:val="0"/>
        <w:adjustRightInd w:val="0"/>
        <w:ind w:firstLine="567"/>
      </w:pPr>
      <w:r w:rsidRPr="00156424">
        <w:tab/>
        <w:t xml:space="preserve">3. Электронными документами, которыми обмениваются Стороны, являются: </w:t>
      </w:r>
    </w:p>
    <w:p w:rsidR="00FC65DC" w:rsidRPr="00156424" w:rsidRDefault="00FC65DC" w:rsidP="00FC65DC">
      <w:pPr>
        <w:autoSpaceDE w:val="0"/>
        <w:autoSpaceDN w:val="0"/>
        <w:adjustRightInd w:val="0"/>
        <w:ind w:firstLine="540"/>
      </w:pPr>
      <w:r w:rsidRPr="00156424">
        <w:t xml:space="preserve">-акт о выполненных работах (оказанных услугах); </w:t>
      </w:r>
    </w:p>
    <w:p w:rsidR="00FC65DC" w:rsidRPr="00156424" w:rsidRDefault="00FC65DC" w:rsidP="00FC65DC">
      <w:pPr>
        <w:autoSpaceDE w:val="0"/>
        <w:autoSpaceDN w:val="0"/>
        <w:adjustRightInd w:val="0"/>
        <w:ind w:firstLine="540"/>
      </w:pPr>
      <w:r w:rsidRPr="00156424">
        <w:t>-счет-фактура;</w:t>
      </w:r>
    </w:p>
    <w:p w:rsidR="00FC65DC" w:rsidRPr="00156424" w:rsidRDefault="00FC65DC" w:rsidP="00FC65DC">
      <w:pPr>
        <w:autoSpaceDE w:val="0"/>
        <w:autoSpaceDN w:val="0"/>
        <w:adjustRightInd w:val="0"/>
        <w:ind w:firstLine="540"/>
      </w:pPr>
      <w:r w:rsidRPr="00156424">
        <w:t>- счет на оплату;</w:t>
      </w:r>
    </w:p>
    <w:p w:rsidR="00FC65DC" w:rsidRPr="00156424" w:rsidRDefault="00FC65DC" w:rsidP="00FC65DC">
      <w:pPr>
        <w:autoSpaceDE w:val="0"/>
        <w:autoSpaceDN w:val="0"/>
        <w:adjustRightInd w:val="0"/>
        <w:ind w:firstLine="540"/>
      </w:pPr>
      <w:r w:rsidRPr="00156424">
        <w:t>-корректировочный акт о выполненных работах (оказанных услугах);</w:t>
      </w:r>
    </w:p>
    <w:p w:rsidR="00FC65DC" w:rsidRPr="00156424" w:rsidRDefault="00FC65DC" w:rsidP="00FC65DC">
      <w:pPr>
        <w:autoSpaceDE w:val="0"/>
        <w:autoSpaceDN w:val="0"/>
        <w:adjustRightInd w:val="0"/>
        <w:ind w:firstLine="540"/>
        <w:rPr>
          <w:i/>
        </w:rPr>
      </w:pPr>
      <w:r w:rsidRPr="00156424">
        <w:t>-</w:t>
      </w:r>
      <w:proofErr w:type="gramStart"/>
      <w:r w:rsidRPr="00156424">
        <w:t>корректировочная</w:t>
      </w:r>
      <w:proofErr w:type="gramEnd"/>
      <w:r w:rsidRPr="00156424">
        <w:t xml:space="preserve"> счет-фактура; </w:t>
      </w:r>
      <w:r w:rsidRPr="00156424">
        <w:rPr>
          <w:i/>
        </w:rPr>
        <w:t>(заполнить документами из Договора)</w:t>
      </w:r>
    </w:p>
    <w:p w:rsidR="00FC65DC" w:rsidRPr="00156424" w:rsidRDefault="00FC65DC" w:rsidP="00FC65DC">
      <w:pPr>
        <w:autoSpaceDE w:val="0"/>
        <w:autoSpaceDN w:val="0"/>
        <w:adjustRightInd w:val="0"/>
        <w:ind w:firstLine="540"/>
      </w:pPr>
      <w:r w:rsidRPr="00156424">
        <w:t>-иные документы, предусмотренные условиями настоящего Договора.</w:t>
      </w:r>
    </w:p>
    <w:p w:rsidR="00FC65DC" w:rsidRPr="00156424" w:rsidRDefault="00FC65DC" w:rsidP="00FC65DC">
      <w:pPr>
        <w:autoSpaceDE w:val="0"/>
        <w:autoSpaceDN w:val="0"/>
        <w:adjustRightInd w:val="0"/>
        <w:ind w:firstLine="540"/>
      </w:pPr>
    </w:p>
    <w:p w:rsidR="00FC65DC" w:rsidRPr="00156424" w:rsidRDefault="00FC65DC" w:rsidP="00FC65DC">
      <w:pPr>
        <w:pStyle w:val="afff8"/>
        <w:numPr>
          <w:ilvl w:val="0"/>
          <w:numId w:val="42"/>
        </w:numPr>
        <w:tabs>
          <w:tab w:val="left" w:pos="709"/>
        </w:tabs>
        <w:autoSpaceDE w:val="0"/>
        <w:autoSpaceDN w:val="0"/>
        <w:adjustRightInd w:val="0"/>
        <w:contextualSpacing/>
        <w:jc w:val="center"/>
        <w:rPr>
          <w:sz w:val="24"/>
          <w:szCs w:val="24"/>
        </w:rPr>
      </w:pPr>
      <w:r w:rsidRPr="00156424">
        <w:rPr>
          <w:b/>
          <w:sz w:val="24"/>
          <w:szCs w:val="24"/>
        </w:rPr>
        <w:lastRenderedPageBreak/>
        <w:t>Порядок обмена электронными документами</w:t>
      </w:r>
    </w:p>
    <w:p w:rsidR="00FC65DC" w:rsidRPr="00156424" w:rsidRDefault="00FC65DC" w:rsidP="00FC65DC">
      <w:pPr>
        <w:autoSpaceDE w:val="0"/>
        <w:autoSpaceDN w:val="0"/>
        <w:adjustRightInd w:val="0"/>
        <w:ind w:firstLine="540"/>
        <w:rPr>
          <w:bCs/>
          <w:iCs/>
          <w:color w:val="000000"/>
        </w:rPr>
      </w:pPr>
      <w:r w:rsidRPr="00156424">
        <w:tab/>
        <w:t xml:space="preserve">4. </w:t>
      </w:r>
      <w:r w:rsidRPr="00156424">
        <w:rPr>
          <w:bCs/>
          <w:iCs/>
          <w:color w:val="000000"/>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FC65DC" w:rsidRPr="00156424" w:rsidRDefault="00FC65DC" w:rsidP="00FC65DC">
      <w:pPr>
        <w:autoSpaceDE w:val="0"/>
        <w:autoSpaceDN w:val="0"/>
        <w:adjustRightInd w:val="0"/>
        <w:ind w:firstLine="540"/>
        <w:rPr>
          <w:color w:val="000000"/>
        </w:rPr>
      </w:pPr>
      <w:r w:rsidRPr="00156424">
        <w:rPr>
          <w:color w:val="000000"/>
        </w:rPr>
        <w:tab/>
        <w:t>получить квалифицированные сертификаты электронной подписи;</w:t>
      </w:r>
    </w:p>
    <w:p w:rsidR="00FC65DC" w:rsidRPr="00156424" w:rsidRDefault="00FC65DC" w:rsidP="00FC65DC">
      <w:pPr>
        <w:autoSpaceDE w:val="0"/>
        <w:autoSpaceDN w:val="0"/>
        <w:adjustRightInd w:val="0"/>
        <w:ind w:firstLine="540"/>
        <w:rPr>
          <w:color w:val="000000"/>
        </w:rPr>
      </w:pPr>
      <w:r w:rsidRPr="00156424">
        <w:rPr>
          <w:color w:val="000000"/>
        </w:rPr>
        <w:tab/>
        <w:t>заключить  договор с Оператором.</w:t>
      </w:r>
    </w:p>
    <w:p w:rsidR="00FC65DC" w:rsidRPr="00156424" w:rsidRDefault="00FC65DC" w:rsidP="00FC65DC">
      <w:pPr>
        <w:autoSpaceDE w:val="0"/>
        <w:autoSpaceDN w:val="0"/>
        <w:adjustRightInd w:val="0"/>
        <w:ind w:firstLine="540"/>
      </w:pPr>
      <w:r w:rsidRPr="00156424">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156424">
        <w:t>,</w:t>
      </w:r>
      <w:proofErr w:type="gramEnd"/>
      <w:r w:rsidRPr="00156424">
        <w:t xml:space="preserve"> если действует более одного формата одновременно, то применяется формат, согласованный Сторонами.</w:t>
      </w:r>
    </w:p>
    <w:p w:rsidR="00FC65DC" w:rsidRPr="00156424" w:rsidRDefault="00FC65DC" w:rsidP="00FC65DC">
      <w:pPr>
        <w:autoSpaceDE w:val="0"/>
        <w:autoSpaceDN w:val="0"/>
        <w:adjustRightInd w:val="0"/>
        <w:ind w:firstLine="709"/>
      </w:pPr>
      <w:r w:rsidRPr="00156424">
        <w:t>Иные электронные документы, которыми обмениваются  Стороны, формируются по согласованному Сторонами формату.</w:t>
      </w:r>
    </w:p>
    <w:p w:rsidR="00FC65DC" w:rsidRPr="00156424" w:rsidRDefault="00FC65DC" w:rsidP="00FC65DC">
      <w:pPr>
        <w:autoSpaceDE w:val="0"/>
        <w:autoSpaceDN w:val="0"/>
        <w:adjustRightInd w:val="0"/>
        <w:ind w:firstLine="540"/>
      </w:pPr>
      <w:r w:rsidRPr="00156424">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FC65DC" w:rsidRPr="00156424" w:rsidRDefault="00FC65DC" w:rsidP="00FC65DC">
      <w:pPr>
        <w:autoSpaceDE w:val="0"/>
        <w:autoSpaceDN w:val="0"/>
        <w:adjustRightInd w:val="0"/>
        <w:ind w:firstLine="540"/>
      </w:pPr>
      <w:r w:rsidRPr="00156424">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FC65DC" w:rsidRPr="00156424" w:rsidRDefault="00FC65DC" w:rsidP="00FC65DC">
      <w:pPr>
        <w:autoSpaceDE w:val="0"/>
        <w:autoSpaceDN w:val="0"/>
        <w:adjustRightInd w:val="0"/>
        <w:ind w:firstLine="540"/>
        <w:rPr>
          <w:color w:val="000000"/>
        </w:rPr>
      </w:pPr>
      <w:r w:rsidRPr="00156424">
        <w:tab/>
        <w:t xml:space="preserve">2) </w:t>
      </w:r>
      <w:r w:rsidRPr="00156424">
        <w:rPr>
          <w:color w:val="000000"/>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C65DC" w:rsidRPr="00156424" w:rsidRDefault="00FC65DC" w:rsidP="00FC65DC">
      <w:pPr>
        <w:autoSpaceDE w:val="0"/>
        <w:autoSpaceDN w:val="0"/>
        <w:adjustRightInd w:val="0"/>
        <w:ind w:firstLine="540"/>
      </w:pPr>
      <w:r w:rsidRPr="00156424">
        <w:tab/>
        <w:t>3) подтверждено отсутствие изменений, внесенных в электронный документ после его подписания;</w:t>
      </w:r>
    </w:p>
    <w:p w:rsidR="00FC65DC" w:rsidRPr="00156424" w:rsidRDefault="00FC65DC" w:rsidP="00FC65DC">
      <w:pPr>
        <w:autoSpaceDE w:val="0"/>
        <w:autoSpaceDN w:val="0"/>
        <w:adjustRightInd w:val="0"/>
        <w:ind w:firstLine="540"/>
      </w:pPr>
      <w:r w:rsidRPr="00156424">
        <w:t xml:space="preserve"> </w:t>
      </w:r>
      <w:r w:rsidRPr="00156424">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FC65DC" w:rsidRPr="00156424" w:rsidRDefault="00FC65DC" w:rsidP="00FC65DC">
      <w:pPr>
        <w:autoSpaceDE w:val="0"/>
        <w:autoSpaceDN w:val="0"/>
        <w:adjustRightInd w:val="0"/>
        <w:ind w:firstLine="540"/>
      </w:pPr>
      <w:r w:rsidRPr="00156424">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FC65DC" w:rsidRPr="00156424" w:rsidRDefault="00FC65DC" w:rsidP="00FC65DC">
      <w:pPr>
        <w:autoSpaceDE w:val="0"/>
        <w:autoSpaceDN w:val="0"/>
        <w:adjustRightInd w:val="0"/>
        <w:ind w:firstLine="540"/>
      </w:pPr>
      <w:r w:rsidRPr="00156424">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FC65DC" w:rsidRPr="00156424" w:rsidRDefault="00FC65DC" w:rsidP="00FC65DC">
      <w:pPr>
        <w:autoSpaceDE w:val="0"/>
        <w:autoSpaceDN w:val="0"/>
        <w:adjustRightInd w:val="0"/>
        <w:ind w:firstLine="540"/>
        <w:rPr>
          <w:b/>
          <w:bCs/>
          <w:i/>
          <w:iCs/>
          <w:color w:val="000000"/>
        </w:rPr>
      </w:pPr>
      <w:r w:rsidRPr="00156424">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156424">
        <w:rPr>
          <w:b/>
          <w:bCs/>
          <w:i/>
          <w:iCs/>
          <w:color w:val="000000"/>
        </w:rPr>
        <w:t>.</w:t>
      </w:r>
    </w:p>
    <w:p w:rsidR="00FC65DC" w:rsidRPr="00156424" w:rsidRDefault="00FC65DC" w:rsidP="00FC65DC">
      <w:pPr>
        <w:autoSpaceDE w:val="0"/>
        <w:autoSpaceDN w:val="0"/>
        <w:adjustRightInd w:val="0"/>
        <w:ind w:firstLine="540"/>
        <w:rPr>
          <w:color w:val="000000"/>
        </w:rPr>
      </w:pPr>
      <w:r w:rsidRPr="00156424">
        <w:rPr>
          <w:color w:val="000000"/>
        </w:rPr>
        <w:tab/>
        <w:t xml:space="preserve">10. В случае невозможности производить обмен электронными документами (в </w:t>
      </w:r>
      <w:proofErr w:type="spellStart"/>
      <w:r w:rsidRPr="00156424">
        <w:rPr>
          <w:color w:val="000000"/>
        </w:rPr>
        <w:t>т.ч</w:t>
      </w:r>
      <w:proofErr w:type="spellEnd"/>
      <w:r w:rsidRPr="00156424">
        <w:rPr>
          <w:color w:val="000000"/>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FC65DC" w:rsidRPr="00156424" w:rsidRDefault="00FC65DC" w:rsidP="00FC65DC">
      <w:pPr>
        <w:autoSpaceDE w:val="0"/>
        <w:autoSpaceDN w:val="0"/>
        <w:adjustRightInd w:val="0"/>
        <w:ind w:firstLine="540"/>
        <w:rPr>
          <w:color w:val="000000"/>
        </w:rPr>
      </w:pPr>
      <w:r w:rsidRPr="00156424">
        <w:rPr>
          <w:color w:val="000000"/>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FC65DC" w:rsidRPr="00564FFB" w:rsidRDefault="00FC65DC" w:rsidP="00564FFB">
      <w:pPr>
        <w:autoSpaceDE w:val="0"/>
        <w:autoSpaceDN w:val="0"/>
        <w:adjustRightInd w:val="0"/>
        <w:ind w:firstLine="540"/>
        <w:rPr>
          <w:b/>
          <w:i/>
          <w:color w:val="000000"/>
        </w:rPr>
      </w:pPr>
      <w:r w:rsidRPr="00156424">
        <w:rPr>
          <w:color w:val="000000"/>
        </w:rPr>
        <w:tab/>
        <w:t>12. Проверка действительности сертификата электронной подписи производится  в соответствии с регламентом удостоверяющего центра.</w:t>
      </w:r>
    </w:p>
    <w:p w:rsidR="00FC65DC" w:rsidRDefault="00FC65DC" w:rsidP="00FC65DC">
      <w:pPr>
        <w:tabs>
          <w:tab w:val="left" w:pos="1815"/>
          <w:tab w:val="center" w:pos="5157"/>
        </w:tabs>
        <w:ind w:firstLine="0"/>
        <w:jc w:val="left"/>
        <w:rPr>
          <w:b/>
          <w:snapToGrid w:val="0"/>
          <w:sz w:val="28"/>
          <w:szCs w:val="28"/>
        </w:rPr>
      </w:pPr>
      <w:bookmarkStart w:id="28" w:name="_GoBack"/>
      <w:bookmarkEnd w:id="0"/>
      <w:bookmarkEnd w:id="28"/>
    </w:p>
    <w:sectPr w:rsidR="00FC65DC" w:rsidSect="00F26EC3">
      <w:footerReference w:type="default" r:id="rId12"/>
      <w:headerReference w:type="first" r:id="rId1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C5" w:rsidRDefault="00A123C5" w:rsidP="00E44CB1">
      <w:pPr>
        <w:widowControl/>
        <w:ind w:firstLine="0"/>
        <w:jc w:val="left"/>
        <w:rPr>
          <w:sz w:val="20"/>
          <w:szCs w:val="20"/>
        </w:rPr>
      </w:pPr>
      <w:r>
        <w:rPr>
          <w:sz w:val="20"/>
          <w:szCs w:val="20"/>
        </w:rPr>
        <w:separator/>
      </w:r>
    </w:p>
  </w:endnote>
  <w:endnote w:type="continuationSeparator" w:id="0">
    <w:p w:rsidR="00A123C5" w:rsidRDefault="00A123C5"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A95875">
      <w:rPr>
        <w:rStyle w:val="aff"/>
        <w:noProof/>
      </w:rPr>
      <w:t>37</w:t>
    </w:r>
    <w:r>
      <w:rPr>
        <w:rStyle w:val="aff"/>
      </w:rPr>
      <w:fldChar w:fldCharType="end"/>
    </w:r>
  </w:p>
  <w:p w:rsidR="00E1168E" w:rsidRDefault="00E1168E"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C5" w:rsidRDefault="00A123C5" w:rsidP="00E44CB1">
      <w:pPr>
        <w:widowControl/>
        <w:ind w:firstLine="0"/>
        <w:jc w:val="left"/>
        <w:rPr>
          <w:sz w:val="20"/>
          <w:szCs w:val="20"/>
        </w:rPr>
      </w:pPr>
      <w:r>
        <w:rPr>
          <w:sz w:val="20"/>
          <w:szCs w:val="20"/>
        </w:rPr>
        <w:separator/>
      </w:r>
    </w:p>
  </w:footnote>
  <w:footnote w:type="continuationSeparator" w:id="0">
    <w:p w:rsidR="00A123C5" w:rsidRDefault="00A123C5" w:rsidP="00E44CB1">
      <w:pPr>
        <w:widowControl/>
        <w:ind w:firstLine="0"/>
        <w:jc w:val="left"/>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9">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2">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6">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8">
    <w:nsid w:val="408A3A0B"/>
    <w:multiLevelType w:val="singleLevel"/>
    <w:tmpl w:val="4476F654"/>
    <w:lvl w:ilvl="0">
      <w:start w:val="1"/>
      <w:numFmt w:val="decimal"/>
      <w:pStyle w:val="a3"/>
      <w:lvlText w:val="%1."/>
      <w:lvlJc w:val="left"/>
      <w:pPr>
        <w:tabs>
          <w:tab w:val="num" w:pos="360"/>
        </w:tabs>
        <w:ind w:left="360" w:hanging="360"/>
      </w:pPr>
    </w:lvl>
  </w:abstractNum>
  <w:abstractNum w:abstractNumId="2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3">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37">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3">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4">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36"/>
  </w:num>
  <w:num w:numId="2">
    <w:abstractNumId w:val="23"/>
  </w:num>
  <w:num w:numId="3">
    <w:abstractNumId w:val="40"/>
  </w:num>
  <w:num w:numId="4">
    <w:abstractNumId w:val="38"/>
  </w:num>
  <w:num w:numId="5">
    <w:abstractNumId w:val="34"/>
  </w:num>
  <w:num w:numId="6">
    <w:abstractNumId w:val="33"/>
  </w:num>
  <w:num w:numId="7">
    <w:abstractNumId w:val="42"/>
  </w:num>
  <w:num w:numId="8">
    <w:abstractNumId w:val="46"/>
  </w:num>
  <w:num w:numId="9">
    <w:abstractNumId w:val="10"/>
  </w:num>
  <w:num w:numId="10">
    <w:abstractNumId w:val="18"/>
  </w:num>
  <w:num w:numId="11">
    <w:abstractNumId w:val="27"/>
  </w:num>
  <w:num w:numId="12">
    <w:abstractNumId w:val="25"/>
  </w:num>
  <w:num w:numId="13">
    <w:abstractNumId w:val="29"/>
  </w:num>
  <w:num w:numId="14">
    <w:abstractNumId w:val="37"/>
  </w:num>
  <w:num w:numId="15">
    <w:abstractNumId w:val="41"/>
  </w:num>
  <w:num w:numId="16">
    <w:abstractNumId w:val="31"/>
  </w:num>
  <w:num w:numId="17">
    <w:abstractNumId w:val="43"/>
  </w:num>
  <w:num w:numId="18">
    <w:abstractNumId w:val="45"/>
  </w:num>
  <w:num w:numId="19">
    <w:abstractNumId w:val="47"/>
  </w:num>
  <w:num w:numId="20">
    <w:abstractNumId w:val="28"/>
  </w:num>
  <w:num w:numId="21">
    <w:abstractNumId w:val="13"/>
  </w:num>
  <w:num w:numId="22">
    <w:abstractNumId w:val="35"/>
  </w:num>
  <w:num w:numId="23">
    <w:abstractNumId w:val="16"/>
  </w:num>
  <w:num w:numId="24">
    <w:abstractNumId w:val="21"/>
  </w:num>
  <w:num w:numId="25">
    <w:abstractNumId w:val="15"/>
  </w:num>
  <w:num w:numId="26">
    <w:abstractNumId w:val="7"/>
  </w:num>
  <w:num w:numId="27">
    <w:abstractNumId w:val="30"/>
  </w:num>
  <w:num w:numId="28">
    <w:abstractNumId w:val="24"/>
  </w:num>
  <w:num w:numId="29">
    <w:abstractNumId w:val="32"/>
  </w:num>
  <w:num w:numId="30">
    <w:abstractNumId w:val="12"/>
  </w:num>
  <w:num w:numId="31">
    <w:abstractNumId w:val="9"/>
  </w:num>
  <w:num w:numId="32">
    <w:abstractNumId w:val="39"/>
  </w:num>
  <w:num w:numId="33">
    <w:abstractNumId w:val="11"/>
  </w:num>
  <w:num w:numId="34">
    <w:abstractNumId w:val="22"/>
  </w:num>
  <w:num w:numId="35">
    <w:abstractNumId w:val="20"/>
  </w:num>
  <w:num w:numId="36">
    <w:abstractNumId w:val="26"/>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B1"/>
    <w:rsid w:val="0000067F"/>
    <w:rsid w:val="00000E0F"/>
    <w:rsid w:val="00001C3C"/>
    <w:rsid w:val="000021C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6EB3"/>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67B7"/>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4F5F"/>
    <w:rsid w:val="00085FDB"/>
    <w:rsid w:val="00086171"/>
    <w:rsid w:val="00091218"/>
    <w:rsid w:val="00093237"/>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3539"/>
    <w:rsid w:val="000B413D"/>
    <w:rsid w:val="000B468E"/>
    <w:rsid w:val="000B4C40"/>
    <w:rsid w:val="000B51C5"/>
    <w:rsid w:val="000B5D7C"/>
    <w:rsid w:val="000B6BA6"/>
    <w:rsid w:val="000B6FEA"/>
    <w:rsid w:val="000B7269"/>
    <w:rsid w:val="000C007B"/>
    <w:rsid w:val="000C00A7"/>
    <w:rsid w:val="000C0107"/>
    <w:rsid w:val="000C12CE"/>
    <w:rsid w:val="000C1373"/>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7CF"/>
    <w:rsid w:val="000E0C27"/>
    <w:rsid w:val="000E0F95"/>
    <w:rsid w:val="000E18A6"/>
    <w:rsid w:val="000E234A"/>
    <w:rsid w:val="000E280D"/>
    <w:rsid w:val="000E3879"/>
    <w:rsid w:val="000E3F89"/>
    <w:rsid w:val="000E4EAB"/>
    <w:rsid w:val="000E5119"/>
    <w:rsid w:val="000E5128"/>
    <w:rsid w:val="000E5207"/>
    <w:rsid w:val="000E6063"/>
    <w:rsid w:val="000E616F"/>
    <w:rsid w:val="000F0489"/>
    <w:rsid w:val="000F0BC3"/>
    <w:rsid w:val="000F0CAF"/>
    <w:rsid w:val="000F0E9D"/>
    <w:rsid w:val="000F1303"/>
    <w:rsid w:val="000F1331"/>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98"/>
    <w:rsid w:val="001461C7"/>
    <w:rsid w:val="00146795"/>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962"/>
    <w:rsid w:val="00185DA4"/>
    <w:rsid w:val="00185DBB"/>
    <w:rsid w:val="00186315"/>
    <w:rsid w:val="001872CC"/>
    <w:rsid w:val="00190B59"/>
    <w:rsid w:val="00191554"/>
    <w:rsid w:val="001915F9"/>
    <w:rsid w:val="00191680"/>
    <w:rsid w:val="00191DDD"/>
    <w:rsid w:val="00192AD0"/>
    <w:rsid w:val="00192C3B"/>
    <w:rsid w:val="00193B40"/>
    <w:rsid w:val="001942CD"/>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89B"/>
    <w:rsid w:val="001A3A6F"/>
    <w:rsid w:val="001A3D59"/>
    <w:rsid w:val="001A4187"/>
    <w:rsid w:val="001A546E"/>
    <w:rsid w:val="001A5556"/>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1E2"/>
    <w:rsid w:val="001C53D6"/>
    <w:rsid w:val="001C5600"/>
    <w:rsid w:val="001C5760"/>
    <w:rsid w:val="001C629D"/>
    <w:rsid w:val="001C6FC4"/>
    <w:rsid w:val="001C7DFB"/>
    <w:rsid w:val="001D008A"/>
    <w:rsid w:val="001D10DE"/>
    <w:rsid w:val="001D119B"/>
    <w:rsid w:val="001D32EE"/>
    <w:rsid w:val="001D369D"/>
    <w:rsid w:val="001D3AB9"/>
    <w:rsid w:val="001D3CA5"/>
    <w:rsid w:val="001D4081"/>
    <w:rsid w:val="001D47D7"/>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A76"/>
    <w:rsid w:val="001E7C70"/>
    <w:rsid w:val="001E7E7E"/>
    <w:rsid w:val="001F0EFE"/>
    <w:rsid w:val="001F1081"/>
    <w:rsid w:val="001F1576"/>
    <w:rsid w:val="001F1E6C"/>
    <w:rsid w:val="001F2B12"/>
    <w:rsid w:val="001F2D95"/>
    <w:rsid w:val="001F3274"/>
    <w:rsid w:val="001F3589"/>
    <w:rsid w:val="001F3C42"/>
    <w:rsid w:val="001F4382"/>
    <w:rsid w:val="001F4C0F"/>
    <w:rsid w:val="001F51D0"/>
    <w:rsid w:val="001F59B8"/>
    <w:rsid w:val="001F59EA"/>
    <w:rsid w:val="001F61EB"/>
    <w:rsid w:val="001F6F16"/>
    <w:rsid w:val="00200B2D"/>
    <w:rsid w:val="00200D17"/>
    <w:rsid w:val="002021EB"/>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5929"/>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3D92"/>
    <w:rsid w:val="002450F2"/>
    <w:rsid w:val="00245D40"/>
    <w:rsid w:val="00245FF3"/>
    <w:rsid w:val="002472AA"/>
    <w:rsid w:val="00247356"/>
    <w:rsid w:val="0025034D"/>
    <w:rsid w:val="00250CD0"/>
    <w:rsid w:val="002521E1"/>
    <w:rsid w:val="00253F32"/>
    <w:rsid w:val="0025422D"/>
    <w:rsid w:val="00254AE3"/>
    <w:rsid w:val="00254D27"/>
    <w:rsid w:val="00254EC9"/>
    <w:rsid w:val="00254ECA"/>
    <w:rsid w:val="00255AA5"/>
    <w:rsid w:val="00256BDE"/>
    <w:rsid w:val="00257119"/>
    <w:rsid w:val="00257EEE"/>
    <w:rsid w:val="00257FA3"/>
    <w:rsid w:val="00260993"/>
    <w:rsid w:val="00261593"/>
    <w:rsid w:val="00261EE4"/>
    <w:rsid w:val="0026232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2FF"/>
    <w:rsid w:val="002A43FC"/>
    <w:rsid w:val="002A470D"/>
    <w:rsid w:val="002A4C76"/>
    <w:rsid w:val="002A4E37"/>
    <w:rsid w:val="002A7913"/>
    <w:rsid w:val="002A7C78"/>
    <w:rsid w:val="002A7EF3"/>
    <w:rsid w:val="002B0487"/>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2F0"/>
    <w:rsid w:val="002D0843"/>
    <w:rsid w:val="002D1095"/>
    <w:rsid w:val="002D14A6"/>
    <w:rsid w:val="002D150B"/>
    <w:rsid w:val="002D21EA"/>
    <w:rsid w:val="002D2940"/>
    <w:rsid w:val="002D2EA9"/>
    <w:rsid w:val="002D3C64"/>
    <w:rsid w:val="002D4258"/>
    <w:rsid w:val="002D4C73"/>
    <w:rsid w:val="002D507E"/>
    <w:rsid w:val="002D56F1"/>
    <w:rsid w:val="002D5DB8"/>
    <w:rsid w:val="002D6283"/>
    <w:rsid w:val="002D6435"/>
    <w:rsid w:val="002D6D47"/>
    <w:rsid w:val="002D75BF"/>
    <w:rsid w:val="002D7D67"/>
    <w:rsid w:val="002D7DE4"/>
    <w:rsid w:val="002E107A"/>
    <w:rsid w:val="002E118C"/>
    <w:rsid w:val="002E12B5"/>
    <w:rsid w:val="002E13DB"/>
    <w:rsid w:val="002E1C88"/>
    <w:rsid w:val="002E3452"/>
    <w:rsid w:val="002E4F0D"/>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3B6"/>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598A"/>
    <w:rsid w:val="00346D5D"/>
    <w:rsid w:val="00350CDF"/>
    <w:rsid w:val="003510D5"/>
    <w:rsid w:val="0035176C"/>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670D6"/>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3CB"/>
    <w:rsid w:val="00384B37"/>
    <w:rsid w:val="003852D4"/>
    <w:rsid w:val="00385A21"/>
    <w:rsid w:val="00385A9B"/>
    <w:rsid w:val="003864B9"/>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96D"/>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231"/>
    <w:rsid w:val="003C55C7"/>
    <w:rsid w:val="003C5AF0"/>
    <w:rsid w:val="003C6F91"/>
    <w:rsid w:val="003C6FE5"/>
    <w:rsid w:val="003C787F"/>
    <w:rsid w:val="003D1165"/>
    <w:rsid w:val="003D11C2"/>
    <w:rsid w:val="003D1BDA"/>
    <w:rsid w:val="003D1D54"/>
    <w:rsid w:val="003D3FCB"/>
    <w:rsid w:val="003D5090"/>
    <w:rsid w:val="003D5442"/>
    <w:rsid w:val="003D5E3C"/>
    <w:rsid w:val="003D6183"/>
    <w:rsid w:val="003D7010"/>
    <w:rsid w:val="003D7A68"/>
    <w:rsid w:val="003D7F32"/>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E67B3"/>
    <w:rsid w:val="003F0BBB"/>
    <w:rsid w:val="003F0E88"/>
    <w:rsid w:val="003F1CE1"/>
    <w:rsid w:val="003F1EB4"/>
    <w:rsid w:val="003F21FE"/>
    <w:rsid w:val="003F3F96"/>
    <w:rsid w:val="003F408F"/>
    <w:rsid w:val="003F550E"/>
    <w:rsid w:val="00400594"/>
    <w:rsid w:val="004006C3"/>
    <w:rsid w:val="00400DC2"/>
    <w:rsid w:val="00401063"/>
    <w:rsid w:val="00401497"/>
    <w:rsid w:val="00402A9D"/>
    <w:rsid w:val="004036F5"/>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0F5C"/>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292D"/>
    <w:rsid w:val="004331BA"/>
    <w:rsid w:val="00434F81"/>
    <w:rsid w:val="004359BE"/>
    <w:rsid w:val="00435D47"/>
    <w:rsid w:val="00436C4D"/>
    <w:rsid w:val="00436E56"/>
    <w:rsid w:val="00437443"/>
    <w:rsid w:val="00437B90"/>
    <w:rsid w:val="004400FA"/>
    <w:rsid w:val="00442185"/>
    <w:rsid w:val="004421E1"/>
    <w:rsid w:val="00442203"/>
    <w:rsid w:val="00442DED"/>
    <w:rsid w:val="00443DF4"/>
    <w:rsid w:val="004443BA"/>
    <w:rsid w:val="004456E6"/>
    <w:rsid w:val="00445DCA"/>
    <w:rsid w:val="00446106"/>
    <w:rsid w:val="0044662D"/>
    <w:rsid w:val="0044700E"/>
    <w:rsid w:val="004478FF"/>
    <w:rsid w:val="004501BC"/>
    <w:rsid w:val="004506F5"/>
    <w:rsid w:val="00450FD3"/>
    <w:rsid w:val="00451061"/>
    <w:rsid w:val="004538D1"/>
    <w:rsid w:val="004541BA"/>
    <w:rsid w:val="00455529"/>
    <w:rsid w:val="0045668B"/>
    <w:rsid w:val="00456850"/>
    <w:rsid w:val="0045740F"/>
    <w:rsid w:val="0046003C"/>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51C"/>
    <w:rsid w:val="0047492B"/>
    <w:rsid w:val="00474DE6"/>
    <w:rsid w:val="0047550A"/>
    <w:rsid w:val="004758ED"/>
    <w:rsid w:val="004761E6"/>
    <w:rsid w:val="00477906"/>
    <w:rsid w:val="00477AFF"/>
    <w:rsid w:val="0048053D"/>
    <w:rsid w:val="0048054D"/>
    <w:rsid w:val="004829FA"/>
    <w:rsid w:val="00482B70"/>
    <w:rsid w:val="0048308D"/>
    <w:rsid w:val="00483152"/>
    <w:rsid w:val="00484832"/>
    <w:rsid w:val="004849D9"/>
    <w:rsid w:val="00485902"/>
    <w:rsid w:val="00485A8C"/>
    <w:rsid w:val="00486879"/>
    <w:rsid w:val="00490277"/>
    <w:rsid w:val="00490471"/>
    <w:rsid w:val="004904DF"/>
    <w:rsid w:val="00490AC9"/>
    <w:rsid w:val="00491A3E"/>
    <w:rsid w:val="00491ACA"/>
    <w:rsid w:val="00491B67"/>
    <w:rsid w:val="004924F2"/>
    <w:rsid w:val="004926F2"/>
    <w:rsid w:val="004932C9"/>
    <w:rsid w:val="00493812"/>
    <w:rsid w:val="0049385A"/>
    <w:rsid w:val="00494BDE"/>
    <w:rsid w:val="00494FC5"/>
    <w:rsid w:val="004956E8"/>
    <w:rsid w:val="0049589B"/>
    <w:rsid w:val="00496434"/>
    <w:rsid w:val="00496A0E"/>
    <w:rsid w:val="0049716C"/>
    <w:rsid w:val="00497DCD"/>
    <w:rsid w:val="004A019E"/>
    <w:rsid w:val="004A16C3"/>
    <w:rsid w:val="004A1BAC"/>
    <w:rsid w:val="004A1F18"/>
    <w:rsid w:val="004A2867"/>
    <w:rsid w:val="004A29FF"/>
    <w:rsid w:val="004A3429"/>
    <w:rsid w:val="004A37D3"/>
    <w:rsid w:val="004A3D72"/>
    <w:rsid w:val="004A50BB"/>
    <w:rsid w:val="004A5A21"/>
    <w:rsid w:val="004A5EFF"/>
    <w:rsid w:val="004A6117"/>
    <w:rsid w:val="004A6249"/>
    <w:rsid w:val="004A6469"/>
    <w:rsid w:val="004B03A4"/>
    <w:rsid w:val="004B0664"/>
    <w:rsid w:val="004B0DA9"/>
    <w:rsid w:val="004B27E7"/>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062E"/>
    <w:rsid w:val="004D14ED"/>
    <w:rsid w:val="004D1769"/>
    <w:rsid w:val="004D1884"/>
    <w:rsid w:val="004D1B33"/>
    <w:rsid w:val="004D33DF"/>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77D"/>
    <w:rsid w:val="00504A55"/>
    <w:rsid w:val="00504DB9"/>
    <w:rsid w:val="00506968"/>
    <w:rsid w:val="00506FA1"/>
    <w:rsid w:val="00507762"/>
    <w:rsid w:val="00512DF4"/>
    <w:rsid w:val="005138ED"/>
    <w:rsid w:val="00513C2A"/>
    <w:rsid w:val="00515640"/>
    <w:rsid w:val="0051734F"/>
    <w:rsid w:val="00517574"/>
    <w:rsid w:val="0051789D"/>
    <w:rsid w:val="00520326"/>
    <w:rsid w:val="00520F8C"/>
    <w:rsid w:val="00521FA9"/>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3C53"/>
    <w:rsid w:val="00534178"/>
    <w:rsid w:val="00534353"/>
    <w:rsid w:val="00534CF4"/>
    <w:rsid w:val="00534E99"/>
    <w:rsid w:val="00534EA6"/>
    <w:rsid w:val="00534F36"/>
    <w:rsid w:val="005352D0"/>
    <w:rsid w:val="0053600A"/>
    <w:rsid w:val="00536C01"/>
    <w:rsid w:val="00537DE8"/>
    <w:rsid w:val="00540734"/>
    <w:rsid w:val="00540949"/>
    <w:rsid w:val="00540E6E"/>
    <w:rsid w:val="005414C1"/>
    <w:rsid w:val="00542153"/>
    <w:rsid w:val="0054269F"/>
    <w:rsid w:val="005427FF"/>
    <w:rsid w:val="00544477"/>
    <w:rsid w:val="00545202"/>
    <w:rsid w:val="00545D49"/>
    <w:rsid w:val="00546D05"/>
    <w:rsid w:val="00547281"/>
    <w:rsid w:val="00550C1A"/>
    <w:rsid w:val="005533EB"/>
    <w:rsid w:val="00553FB6"/>
    <w:rsid w:val="00554008"/>
    <w:rsid w:val="005542FB"/>
    <w:rsid w:val="0055490C"/>
    <w:rsid w:val="00554D10"/>
    <w:rsid w:val="00555C8E"/>
    <w:rsid w:val="00555E17"/>
    <w:rsid w:val="00556417"/>
    <w:rsid w:val="00556F09"/>
    <w:rsid w:val="0055730B"/>
    <w:rsid w:val="00557DFF"/>
    <w:rsid w:val="005609AF"/>
    <w:rsid w:val="00561842"/>
    <w:rsid w:val="00561D77"/>
    <w:rsid w:val="0056303F"/>
    <w:rsid w:val="00563315"/>
    <w:rsid w:val="0056396B"/>
    <w:rsid w:val="00564E6B"/>
    <w:rsid w:val="00564FFB"/>
    <w:rsid w:val="005665B6"/>
    <w:rsid w:val="00566C53"/>
    <w:rsid w:val="00567CEE"/>
    <w:rsid w:val="00570416"/>
    <w:rsid w:val="00570AEB"/>
    <w:rsid w:val="00570DED"/>
    <w:rsid w:val="00570FFC"/>
    <w:rsid w:val="00572338"/>
    <w:rsid w:val="0057443F"/>
    <w:rsid w:val="00575822"/>
    <w:rsid w:val="00575AA8"/>
    <w:rsid w:val="00576708"/>
    <w:rsid w:val="00576AA9"/>
    <w:rsid w:val="00577AA5"/>
    <w:rsid w:val="00577EA2"/>
    <w:rsid w:val="00581549"/>
    <w:rsid w:val="00582FF5"/>
    <w:rsid w:val="00583220"/>
    <w:rsid w:val="005842F6"/>
    <w:rsid w:val="00584ACB"/>
    <w:rsid w:val="00585CAD"/>
    <w:rsid w:val="00585D6B"/>
    <w:rsid w:val="00586C4B"/>
    <w:rsid w:val="005871B8"/>
    <w:rsid w:val="00587EF3"/>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4B9"/>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6FE6"/>
    <w:rsid w:val="005E77F1"/>
    <w:rsid w:val="005F0634"/>
    <w:rsid w:val="005F14CC"/>
    <w:rsid w:val="005F2AEB"/>
    <w:rsid w:val="005F2B08"/>
    <w:rsid w:val="005F3149"/>
    <w:rsid w:val="005F3BE5"/>
    <w:rsid w:val="005F3FDB"/>
    <w:rsid w:val="005F406D"/>
    <w:rsid w:val="005F51DD"/>
    <w:rsid w:val="005F7071"/>
    <w:rsid w:val="005F782C"/>
    <w:rsid w:val="005F7C02"/>
    <w:rsid w:val="006002D0"/>
    <w:rsid w:val="00601161"/>
    <w:rsid w:val="00601883"/>
    <w:rsid w:val="0060257B"/>
    <w:rsid w:val="00602674"/>
    <w:rsid w:val="00602BA6"/>
    <w:rsid w:val="00602C94"/>
    <w:rsid w:val="0060358E"/>
    <w:rsid w:val="00603C39"/>
    <w:rsid w:val="00604595"/>
    <w:rsid w:val="00604972"/>
    <w:rsid w:val="0060590D"/>
    <w:rsid w:val="006063D2"/>
    <w:rsid w:val="00606E46"/>
    <w:rsid w:val="00607605"/>
    <w:rsid w:val="00610CA7"/>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64B"/>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296"/>
    <w:rsid w:val="006547D7"/>
    <w:rsid w:val="00655A76"/>
    <w:rsid w:val="006563FD"/>
    <w:rsid w:val="00656CC6"/>
    <w:rsid w:val="00656F67"/>
    <w:rsid w:val="006574D3"/>
    <w:rsid w:val="00657EB7"/>
    <w:rsid w:val="006613D5"/>
    <w:rsid w:val="0066151C"/>
    <w:rsid w:val="00661C36"/>
    <w:rsid w:val="006631AA"/>
    <w:rsid w:val="00663A32"/>
    <w:rsid w:val="00663F48"/>
    <w:rsid w:val="00664091"/>
    <w:rsid w:val="00664853"/>
    <w:rsid w:val="0066714B"/>
    <w:rsid w:val="006677E3"/>
    <w:rsid w:val="00667969"/>
    <w:rsid w:val="00670092"/>
    <w:rsid w:val="006702B1"/>
    <w:rsid w:val="0067073A"/>
    <w:rsid w:val="006707D9"/>
    <w:rsid w:val="006709E4"/>
    <w:rsid w:val="00670D79"/>
    <w:rsid w:val="00670DC3"/>
    <w:rsid w:val="0067409E"/>
    <w:rsid w:val="006750C6"/>
    <w:rsid w:val="006759DD"/>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9135D"/>
    <w:rsid w:val="0069158A"/>
    <w:rsid w:val="00691A6F"/>
    <w:rsid w:val="00691C09"/>
    <w:rsid w:val="006930A7"/>
    <w:rsid w:val="00693A9E"/>
    <w:rsid w:val="00693EC6"/>
    <w:rsid w:val="006956BC"/>
    <w:rsid w:val="006958D7"/>
    <w:rsid w:val="00695AC3"/>
    <w:rsid w:val="00695DC1"/>
    <w:rsid w:val="00695FD2"/>
    <w:rsid w:val="00696A95"/>
    <w:rsid w:val="00696DE4"/>
    <w:rsid w:val="00697D6F"/>
    <w:rsid w:val="006A085A"/>
    <w:rsid w:val="006A0BAD"/>
    <w:rsid w:val="006A204F"/>
    <w:rsid w:val="006A2399"/>
    <w:rsid w:val="006A54DC"/>
    <w:rsid w:val="006A5D89"/>
    <w:rsid w:val="006A60CE"/>
    <w:rsid w:val="006A62C4"/>
    <w:rsid w:val="006A7954"/>
    <w:rsid w:val="006A7A9B"/>
    <w:rsid w:val="006B06B1"/>
    <w:rsid w:val="006B0769"/>
    <w:rsid w:val="006B09E7"/>
    <w:rsid w:val="006B09EF"/>
    <w:rsid w:val="006B0CBC"/>
    <w:rsid w:val="006B195F"/>
    <w:rsid w:val="006B1A2F"/>
    <w:rsid w:val="006B2283"/>
    <w:rsid w:val="006B22A1"/>
    <w:rsid w:val="006B30C7"/>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290B"/>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8D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143B"/>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47A80"/>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66D"/>
    <w:rsid w:val="00760954"/>
    <w:rsid w:val="00760B90"/>
    <w:rsid w:val="007614FC"/>
    <w:rsid w:val="00761512"/>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2AF7"/>
    <w:rsid w:val="007931E6"/>
    <w:rsid w:val="00793D2F"/>
    <w:rsid w:val="007945D5"/>
    <w:rsid w:val="00794D03"/>
    <w:rsid w:val="007962E4"/>
    <w:rsid w:val="0079679B"/>
    <w:rsid w:val="0079679D"/>
    <w:rsid w:val="007A06E4"/>
    <w:rsid w:val="007A0AB8"/>
    <w:rsid w:val="007A0C68"/>
    <w:rsid w:val="007A1264"/>
    <w:rsid w:val="007A1895"/>
    <w:rsid w:val="007A2378"/>
    <w:rsid w:val="007A3024"/>
    <w:rsid w:val="007A366F"/>
    <w:rsid w:val="007A595D"/>
    <w:rsid w:val="007A5C08"/>
    <w:rsid w:val="007A6069"/>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C64CD"/>
    <w:rsid w:val="007D03E0"/>
    <w:rsid w:val="007D2447"/>
    <w:rsid w:val="007D2762"/>
    <w:rsid w:val="007D316F"/>
    <w:rsid w:val="007D34BE"/>
    <w:rsid w:val="007D3C0D"/>
    <w:rsid w:val="007D3C77"/>
    <w:rsid w:val="007D5103"/>
    <w:rsid w:val="007D55AA"/>
    <w:rsid w:val="007D5852"/>
    <w:rsid w:val="007D5B51"/>
    <w:rsid w:val="007D5F6F"/>
    <w:rsid w:val="007D67D0"/>
    <w:rsid w:val="007D6E6A"/>
    <w:rsid w:val="007D733C"/>
    <w:rsid w:val="007D73E1"/>
    <w:rsid w:val="007D74A3"/>
    <w:rsid w:val="007D74D5"/>
    <w:rsid w:val="007D7627"/>
    <w:rsid w:val="007D7D56"/>
    <w:rsid w:val="007D7FC3"/>
    <w:rsid w:val="007E074B"/>
    <w:rsid w:val="007E0BCB"/>
    <w:rsid w:val="007E280D"/>
    <w:rsid w:val="007E3B5D"/>
    <w:rsid w:val="007E421E"/>
    <w:rsid w:val="007E42C9"/>
    <w:rsid w:val="007E668D"/>
    <w:rsid w:val="007E6989"/>
    <w:rsid w:val="007E6B54"/>
    <w:rsid w:val="007E6EC6"/>
    <w:rsid w:val="007E7CBF"/>
    <w:rsid w:val="007F1338"/>
    <w:rsid w:val="007F174B"/>
    <w:rsid w:val="007F1942"/>
    <w:rsid w:val="007F1E48"/>
    <w:rsid w:val="007F1F41"/>
    <w:rsid w:val="007F3003"/>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70B"/>
    <w:rsid w:val="008358B8"/>
    <w:rsid w:val="00835D53"/>
    <w:rsid w:val="00836927"/>
    <w:rsid w:val="00836953"/>
    <w:rsid w:val="00836962"/>
    <w:rsid w:val="00836CC0"/>
    <w:rsid w:val="00836D00"/>
    <w:rsid w:val="00837579"/>
    <w:rsid w:val="00837BCA"/>
    <w:rsid w:val="00837E2A"/>
    <w:rsid w:val="008408CF"/>
    <w:rsid w:val="00842327"/>
    <w:rsid w:val="008427D6"/>
    <w:rsid w:val="00843B65"/>
    <w:rsid w:val="00844AB2"/>
    <w:rsid w:val="00845079"/>
    <w:rsid w:val="00845F55"/>
    <w:rsid w:val="00846808"/>
    <w:rsid w:val="00850BB5"/>
    <w:rsid w:val="0085255C"/>
    <w:rsid w:val="008525D1"/>
    <w:rsid w:val="00852BA9"/>
    <w:rsid w:val="00853B98"/>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6671F"/>
    <w:rsid w:val="008703AF"/>
    <w:rsid w:val="00870962"/>
    <w:rsid w:val="00870E49"/>
    <w:rsid w:val="00871125"/>
    <w:rsid w:val="008725CA"/>
    <w:rsid w:val="0087291B"/>
    <w:rsid w:val="00872D79"/>
    <w:rsid w:val="0087482F"/>
    <w:rsid w:val="008752BA"/>
    <w:rsid w:val="008758A7"/>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29A"/>
    <w:rsid w:val="00892B9D"/>
    <w:rsid w:val="00892DC4"/>
    <w:rsid w:val="008943CB"/>
    <w:rsid w:val="00894484"/>
    <w:rsid w:val="00894D2A"/>
    <w:rsid w:val="00894D54"/>
    <w:rsid w:val="00895EF9"/>
    <w:rsid w:val="008968CD"/>
    <w:rsid w:val="0089690C"/>
    <w:rsid w:val="008A07EB"/>
    <w:rsid w:val="008A1694"/>
    <w:rsid w:val="008A1C26"/>
    <w:rsid w:val="008A1D1B"/>
    <w:rsid w:val="008A244B"/>
    <w:rsid w:val="008A2FB2"/>
    <w:rsid w:val="008A35C7"/>
    <w:rsid w:val="008A3D0E"/>
    <w:rsid w:val="008A3D61"/>
    <w:rsid w:val="008A4377"/>
    <w:rsid w:val="008A45CC"/>
    <w:rsid w:val="008A468F"/>
    <w:rsid w:val="008A4916"/>
    <w:rsid w:val="008A4BA0"/>
    <w:rsid w:val="008A597C"/>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B5574"/>
    <w:rsid w:val="008B752A"/>
    <w:rsid w:val="008C0158"/>
    <w:rsid w:val="008C0D19"/>
    <w:rsid w:val="008C0D38"/>
    <w:rsid w:val="008C192E"/>
    <w:rsid w:val="008C1AB5"/>
    <w:rsid w:val="008C26BE"/>
    <w:rsid w:val="008C2E51"/>
    <w:rsid w:val="008C39B1"/>
    <w:rsid w:val="008C41D3"/>
    <w:rsid w:val="008C4317"/>
    <w:rsid w:val="008C43D5"/>
    <w:rsid w:val="008C47C4"/>
    <w:rsid w:val="008C490F"/>
    <w:rsid w:val="008C518A"/>
    <w:rsid w:val="008C554C"/>
    <w:rsid w:val="008C5AD7"/>
    <w:rsid w:val="008C6BD1"/>
    <w:rsid w:val="008C7942"/>
    <w:rsid w:val="008C79B5"/>
    <w:rsid w:val="008C7DC2"/>
    <w:rsid w:val="008D045A"/>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BAA"/>
    <w:rsid w:val="008D7D4E"/>
    <w:rsid w:val="008E03B8"/>
    <w:rsid w:val="008E1113"/>
    <w:rsid w:val="008E1118"/>
    <w:rsid w:val="008E197D"/>
    <w:rsid w:val="008E2CF4"/>
    <w:rsid w:val="008E2E88"/>
    <w:rsid w:val="008E30A8"/>
    <w:rsid w:val="008E351A"/>
    <w:rsid w:val="008E457B"/>
    <w:rsid w:val="008E4C70"/>
    <w:rsid w:val="008E57D5"/>
    <w:rsid w:val="008E5BE0"/>
    <w:rsid w:val="008E5D1A"/>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DF3"/>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710"/>
    <w:rsid w:val="009458B5"/>
    <w:rsid w:val="00946C7F"/>
    <w:rsid w:val="009471C3"/>
    <w:rsid w:val="00947572"/>
    <w:rsid w:val="0094788B"/>
    <w:rsid w:val="00947D25"/>
    <w:rsid w:val="00947DB6"/>
    <w:rsid w:val="00952377"/>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38A4"/>
    <w:rsid w:val="0096471E"/>
    <w:rsid w:val="00964C49"/>
    <w:rsid w:val="00966187"/>
    <w:rsid w:val="00966CB9"/>
    <w:rsid w:val="009671C0"/>
    <w:rsid w:val="00967476"/>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67"/>
    <w:rsid w:val="00986AF5"/>
    <w:rsid w:val="00986BFD"/>
    <w:rsid w:val="00990640"/>
    <w:rsid w:val="00990BE8"/>
    <w:rsid w:val="0099147C"/>
    <w:rsid w:val="009916DF"/>
    <w:rsid w:val="00991D2A"/>
    <w:rsid w:val="00991DCE"/>
    <w:rsid w:val="00991EAC"/>
    <w:rsid w:val="0099240D"/>
    <w:rsid w:val="009925BD"/>
    <w:rsid w:val="0099341A"/>
    <w:rsid w:val="00994624"/>
    <w:rsid w:val="00994942"/>
    <w:rsid w:val="009951F7"/>
    <w:rsid w:val="009965C0"/>
    <w:rsid w:val="00996A1A"/>
    <w:rsid w:val="0099710A"/>
    <w:rsid w:val="00997386"/>
    <w:rsid w:val="00997701"/>
    <w:rsid w:val="009A0B52"/>
    <w:rsid w:val="009A1350"/>
    <w:rsid w:val="009A1715"/>
    <w:rsid w:val="009A1C33"/>
    <w:rsid w:val="009A2070"/>
    <w:rsid w:val="009A27B5"/>
    <w:rsid w:val="009A2BB4"/>
    <w:rsid w:val="009A3010"/>
    <w:rsid w:val="009A3155"/>
    <w:rsid w:val="009A370A"/>
    <w:rsid w:val="009A442C"/>
    <w:rsid w:val="009A4600"/>
    <w:rsid w:val="009A5301"/>
    <w:rsid w:val="009A5B1B"/>
    <w:rsid w:val="009A62F6"/>
    <w:rsid w:val="009A6711"/>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B78D7"/>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0ADC"/>
    <w:rsid w:val="009D161B"/>
    <w:rsid w:val="009D1650"/>
    <w:rsid w:val="009D1D08"/>
    <w:rsid w:val="009D361A"/>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1520"/>
    <w:rsid w:val="00A02904"/>
    <w:rsid w:val="00A02D82"/>
    <w:rsid w:val="00A035A1"/>
    <w:rsid w:val="00A03CBB"/>
    <w:rsid w:val="00A04C77"/>
    <w:rsid w:val="00A04EE0"/>
    <w:rsid w:val="00A052F8"/>
    <w:rsid w:val="00A054CD"/>
    <w:rsid w:val="00A066ED"/>
    <w:rsid w:val="00A067F5"/>
    <w:rsid w:val="00A10A60"/>
    <w:rsid w:val="00A123C5"/>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6CF"/>
    <w:rsid w:val="00A2573E"/>
    <w:rsid w:val="00A259E2"/>
    <w:rsid w:val="00A26250"/>
    <w:rsid w:val="00A27FB5"/>
    <w:rsid w:val="00A30064"/>
    <w:rsid w:val="00A31073"/>
    <w:rsid w:val="00A3107E"/>
    <w:rsid w:val="00A3115E"/>
    <w:rsid w:val="00A31C7D"/>
    <w:rsid w:val="00A31FA3"/>
    <w:rsid w:val="00A32A21"/>
    <w:rsid w:val="00A32BD5"/>
    <w:rsid w:val="00A33B67"/>
    <w:rsid w:val="00A33B9B"/>
    <w:rsid w:val="00A33F12"/>
    <w:rsid w:val="00A347F4"/>
    <w:rsid w:val="00A35018"/>
    <w:rsid w:val="00A350D8"/>
    <w:rsid w:val="00A3553E"/>
    <w:rsid w:val="00A35F1B"/>
    <w:rsid w:val="00A3691D"/>
    <w:rsid w:val="00A37427"/>
    <w:rsid w:val="00A3766D"/>
    <w:rsid w:val="00A379F5"/>
    <w:rsid w:val="00A404B6"/>
    <w:rsid w:val="00A40A00"/>
    <w:rsid w:val="00A40BA8"/>
    <w:rsid w:val="00A41E45"/>
    <w:rsid w:val="00A41FD4"/>
    <w:rsid w:val="00A42FEF"/>
    <w:rsid w:val="00A4315D"/>
    <w:rsid w:val="00A4434A"/>
    <w:rsid w:val="00A4493A"/>
    <w:rsid w:val="00A45266"/>
    <w:rsid w:val="00A455D1"/>
    <w:rsid w:val="00A45D0C"/>
    <w:rsid w:val="00A460C2"/>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4E39"/>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8F7"/>
    <w:rsid w:val="00A75CBE"/>
    <w:rsid w:val="00A75F2D"/>
    <w:rsid w:val="00A75FB1"/>
    <w:rsid w:val="00A762C9"/>
    <w:rsid w:val="00A76591"/>
    <w:rsid w:val="00A77A19"/>
    <w:rsid w:val="00A77EA7"/>
    <w:rsid w:val="00A77F82"/>
    <w:rsid w:val="00A8014A"/>
    <w:rsid w:val="00A83B96"/>
    <w:rsid w:val="00A846FF"/>
    <w:rsid w:val="00A84932"/>
    <w:rsid w:val="00A84E69"/>
    <w:rsid w:val="00A85028"/>
    <w:rsid w:val="00A8590E"/>
    <w:rsid w:val="00A90163"/>
    <w:rsid w:val="00A90913"/>
    <w:rsid w:val="00A90B25"/>
    <w:rsid w:val="00A90BAC"/>
    <w:rsid w:val="00A90C39"/>
    <w:rsid w:val="00A93DDB"/>
    <w:rsid w:val="00A9421B"/>
    <w:rsid w:val="00A942C6"/>
    <w:rsid w:val="00A9462D"/>
    <w:rsid w:val="00A94A42"/>
    <w:rsid w:val="00A950C7"/>
    <w:rsid w:val="00A950F0"/>
    <w:rsid w:val="00A9538E"/>
    <w:rsid w:val="00A954DE"/>
    <w:rsid w:val="00A95875"/>
    <w:rsid w:val="00A95C72"/>
    <w:rsid w:val="00A95F68"/>
    <w:rsid w:val="00A965BE"/>
    <w:rsid w:val="00A971C4"/>
    <w:rsid w:val="00A972C3"/>
    <w:rsid w:val="00A977D4"/>
    <w:rsid w:val="00A978FE"/>
    <w:rsid w:val="00A979D2"/>
    <w:rsid w:val="00A97D7A"/>
    <w:rsid w:val="00AA127C"/>
    <w:rsid w:val="00AA248E"/>
    <w:rsid w:val="00AA34C1"/>
    <w:rsid w:val="00AA3E90"/>
    <w:rsid w:val="00AA4FBE"/>
    <w:rsid w:val="00AA5D39"/>
    <w:rsid w:val="00AA6214"/>
    <w:rsid w:val="00AA6AB0"/>
    <w:rsid w:val="00AB05F4"/>
    <w:rsid w:val="00AB0710"/>
    <w:rsid w:val="00AB2005"/>
    <w:rsid w:val="00AB2384"/>
    <w:rsid w:val="00AB36BF"/>
    <w:rsid w:val="00AB435D"/>
    <w:rsid w:val="00AB4985"/>
    <w:rsid w:val="00AB4FC3"/>
    <w:rsid w:val="00AB517E"/>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45EF"/>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AF6FF6"/>
    <w:rsid w:val="00B0017A"/>
    <w:rsid w:val="00B004DD"/>
    <w:rsid w:val="00B00BEB"/>
    <w:rsid w:val="00B01971"/>
    <w:rsid w:val="00B01DD0"/>
    <w:rsid w:val="00B02218"/>
    <w:rsid w:val="00B02FA0"/>
    <w:rsid w:val="00B03E06"/>
    <w:rsid w:val="00B0407B"/>
    <w:rsid w:val="00B04CCC"/>
    <w:rsid w:val="00B05017"/>
    <w:rsid w:val="00B057B1"/>
    <w:rsid w:val="00B05BDD"/>
    <w:rsid w:val="00B05F10"/>
    <w:rsid w:val="00B06114"/>
    <w:rsid w:val="00B07435"/>
    <w:rsid w:val="00B07539"/>
    <w:rsid w:val="00B07AF4"/>
    <w:rsid w:val="00B07D70"/>
    <w:rsid w:val="00B104F2"/>
    <w:rsid w:val="00B11C60"/>
    <w:rsid w:val="00B1211F"/>
    <w:rsid w:val="00B1313C"/>
    <w:rsid w:val="00B135CD"/>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88"/>
    <w:rsid w:val="00B243A8"/>
    <w:rsid w:val="00B2441A"/>
    <w:rsid w:val="00B246EE"/>
    <w:rsid w:val="00B26058"/>
    <w:rsid w:val="00B261EE"/>
    <w:rsid w:val="00B26F27"/>
    <w:rsid w:val="00B27D29"/>
    <w:rsid w:val="00B27D66"/>
    <w:rsid w:val="00B27DB7"/>
    <w:rsid w:val="00B30607"/>
    <w:rsid w:val="00B317BF"/>
    <w:rsid w:val="00B31930"/>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DA2"/>
    <w:rsid w:val="00B51FBE"/>
    <w:rsid w:val="00B522D8"/>
    <w:rsid w:val="00B525CE"/>
    <w:rsid w:val="00B52E3F"/>
    <w:rsid w:val="00B531B8"/>
    <w:rsid w:val="00B5381A"/>
    <w:rsid w:val="00B538E6"/>
    <w:rsid w:val="00B53FE9"/>
    <w:rsid w:val="00B54BCA"/>
    <w:rsid w:val="00B553B5"/>
    <w:rsid w:val="00B5599A"/>
    <w:rsid w:val="00B567F3"/>
    <w:rsid w:val="00B56B7A"/>
    <w:rsid w:val="00B60302"/>
    <w:rsid w:val="00B62473"/>
    <w:rsid w:val="00B6265E"/>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77C7D"/>
    <w:rsid w:val="00B82A4F"/>
    <w:rsid w:val="00B82CAF"/>
    <w:rsid w:val="00B83748"/>
    <w:rsid w:val="00B83DBC"/>
    <w:rsid w:val="00B848A0"/>
    <w:rsid w:val="00B850D8"/>
    <w:rsid w:val="00B87E92"/>
    <w:rsid w:val="00B90120"/>
    <w:rsid w:val="00B92604"/>
    <w:rsid w:val="00B928E5"/>
    <w:rsid w:val="00B94900"/>
    <w:rsid w:val="00B95777"/>
    <w:rsid w:val="00B95A25"/>
    <w:rsid w:val="00B95F55"/>
    <w:rsid w:val="00B960F8"/>
    <w:rsid w:val="00B969B9"/>
    <w:rsid w:val="00B97786"/>
    <w:rsid w:val="00B979FE"/>
    <w:rsid w:val="00BA03DF"/>
    <w:rsid w:val="00BA11AC"/>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3437"/>
    <w:rsid w:val="00BF359F"/>
    <w:rsid w:val="00BF36FF"/>
    <w:rsid w:val="00BF4704"/>
    <w:rsid w:val="00BF4C1E"/>
    <w:rsid w:val="00BF4EB7"/>
    <w:rsid w:val="00BF52DF"/>
    <w:rsid w:val="00BF54F7"/>
    <w:rsid w:val="00BF5956"/>
    <w:rsid w:val="00BF5FD3"/>
    <w:rsid w:val="00BF688E"/>
    <w:rsid w:val="00BF6A00"/>
    <w:rsid w:val="00BF6DCC"/>
    <w:rsid w:val="00BF796F"/>
    <w:rsid w:val="00C00C0F"/>
    <w:rsid w:val="00C014BA"/>
    <w:rsid w:val="00C01A46"/>
    <w:rsid w:val="00C01F34"/>
    <w:rsid w:val="00C02E47"/>
    <w:rsid w:val="00C030CB"/>
    <w:rsid w:val="00C03891"/>
    <w:rsid w:val="00C03CB7"/>
    <w:rsid w:val="00C04506"/>
    <w:rsid w:val="00C04F5F"/>
    <w:rsid w:val="00C05140"/>
    <w:rsid w:val="00C0596B"/>
    <w:rsid w:val="00C06108"/>
    <w:rsid w:val="00C06599"/>
    <w:rsid w:val="00C07163"/>
    <w:rsid w:val="00C0774C"/>
    <w:rsid w:val="00C106CF"/>
    <w:rsid w:val="00C10BA5"/>
    <w:rsid w:val="00C112DA"/>
    <w:rsid w:val="00C112F1"/>
    <w:rsid w:val="00C11B64"/>
    <w:rsid w:val="00C12342"/>
    <w:rsid w:val="00C124A8"/>
    <w:rsid w:val="00C127EC"/>
    <w:rsid w:val="00C159D4"/>
    <w:rsid w:val="00C16556"/>
    <w:rsid w:val="00C17792"/>
    <w:rsid w:val="00C17D5A"/>
    <w:rsid w:val="00C17E47"/>
    <w:rsid w:val="00C20383"/>
    <w:rsid w:val="00C20961"/>
    <w:rsid w:val="00C20F09"/>
    <w:rsid w:val="00C217F8"/>
    <w:rsid w:val="00C21AAA"/>
    <w:rsid w:val="00C21C80"/>
    <w:rsid w:val="00C224AC"/>
    <w:rsid w:val="00C22706"/>
    <w:rsid w:val="00C22A7A"/>
    <w:rsid w:val="00C24588"/>
    <w:rsid w:val="00C251C3"/>
    <w:rsid w:val="00C26493"/>
    <w:rsid w:val="00C26A22"/>
    <w:rsid w:val="00C27F81"/>
    <w:rsid w:val="00C307D7"/>
    <w:rsid w:val="00C314F5"/>
    <w:rsid w:val="00C32FA4"/>
    <w:rsid w:val="00C335A2"/>
    <w:rsid w:val="00C33751"/>
    <w:rsid w:val="00C33B4E"/>
    <w:rsid w:val="00C35055"/>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09FB"/>
    <w:rsid w:val="00C5216D"/>
    <w:rsid w:val="00C526D8"/>
    <w:rsid w:val="00C52DFC"/>
    <w:rsid w:val="00C54063"/>
    <w:rsid w:val="00C54461"/>
    <w:rsid w:val="00C54B1F"/>
    <w:rsid w:val="00C552DA"/>
    <w:rsid w:val="00C55F08"/>
    <w:rsid w:val="00C563EE"/>
    <w:rsid w:val="00C56535"/>
    <w:rsid w:val="00C56BA0"/>
    <w:rsid w:val="00C57A19"/>
    <w:rsid w:val="00C60ED0"/>
    <w:rsid w:val="00C61E46"/>
    <w:rsid w:val="00C621B2"/>
    <w:rsid w:val="00C63122"/>
    <w:rsid w:val="00C64135"/>
    <w:rsid w:val="00C652B4"/>
    <w:rsid w:val="00C658BE"/>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7AE"/>
    <w:rsid w:val="00C87A1A"/>
    <w:rsid w:val="00C903C6"/>
    <w:rsid w:val="00C90581"/>
    <w:rsid w:val="00C90D89"/>
    <w:rsid w:val="00C91CF0"/>
    <w:rsid w:val="00C92446"/>
    <w:rsid w:val="00C92665"/>
    <w:rsid w:val="00C92E1F"/>
    <w:rsid w:val="00C93340"/>
    <w:rsid w:val="00C93408"/>
    <w:rsid w:val="00C93985"/>
    <w:rsid w:val="00C93BA0"/>
    <w:rsid w:val="00C93C90"/>
    <w:rsid w:val="00C9488A"/>
    <w:rsid w:val="00C94E30"/>
    <w:rsid w:val="00C94FAF"/>
    <w:rsid w:val="00C95891"/>
    <w:rsid w:val="00C95A65"/>
    <w:rsid w:val="00C95BF5"/>
    <w:rsid w:val="00C95D2C"/>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1B28"/>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A29"/>
    <w:rsid w:val="00CE7E55"/>
    <w:rsid w:val="00CF040A"/>
    <w:rsid w:val="00CF098C"/>
    <w:rsid w:val="00CF0A48"/>
    <w:rsid w:val="00CF0FB0"/>
    <w:rsid w:val="00CF1130"/>
    <w:rsid w:val="00CF1392"/>
    <w:rsid w:val="00CF15BC"/>
    <w:rsid w:val="00CF2292"/>
    <w:rsid w:val="00CF3B01"/>
    <w:rsid w:val="00CF4A33"/>
    <w:rsid w:val="00CF4E1A"/>
    <w:rsid w:val="00CF5D55"/>
    <w:rsid w:val="00CF63D0"/>
    <w:rsid w:val="00CF6469"/>
    <w:rsid w:val="00CF66D1"/>
    <w:rsid w:val="00CF7572"/>
    <w:rsid w:val="00D002C7"/>
    <w:rsid w:val="00D01FEE"/>
    <w:rsid w:val="00D02665"/>
    <w:rsid w:val="00D02AAF"/>
    <w:rsid w:val="00D02F09"/>
    <w:rsid w:val="00D02F53"/>
    <w:rsid w:val="00D03BBF"/>
    <w:rsid w:val="00D05349"/>
    <w:rsid w:val="00D06A3D"/>
    <w:rsid w:val="00D1017D"/>
    <w:rsid w:val="00D1039D"/>
    <w:rsid w:val="00D12845"/>
    <w:rsid w:val="00D12CD4"/>
    <w:rsid w:val="00D137D1"/>
    <w:rsid w:val="00D14261"/>
    <w:rsid w:val="00D145E6"/>
    <w:rsid w:val="00D15524"/>
    <w:rsid w:val="00D16C7B"/>
    <w:rsid w:val="00D16E1C"/>
    <w:rsid w:val="00D210A6"/>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351"/>
    <w:rsid w:val="00D5571B"/>
    <w:rsid w:val="00D5589D"/>
    <w:rsid w:val="00D55B0E"/>
    <w:rsid w:val="00D55D49"/>
    <w:rsid w:val="00D56EDD"/>
    <w:rsid w:val="00D600E5"/>
    <w:rsid w:val="00D61D2E"/>
    <w:rsid w:val="00D61D63"/>
    <w:rsid w:val="00D61D94"/>
    <w:rsid w:val="00D62572"/>
    <w:rsid w:val="00D62682"/>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B73"/>
    <w:rsid w:val="00D72C2D"/>
    <w:rsid w:val="00D72C5D"/>
    <w:rsid w:val="00D730B1"/>
    <w:rsid w:val="00D740CC"/>
    <w:rsid w:val="00D74915"/>
    <w:rsid w:val="00D74E72"/>
    <w:rsid w:val="00D76966"/>
    <w:rsid w:val="00D76A4F"/>
    <w:rsid w:val="00D80578"/>
    <w:rsid w:val="00D80B49"/>
    <w:rsid w:val="00D8138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777"/>
    <w:rsid w:val="00D91ABC"/>
    <w:rsid w:val="00D91B6D"/>
    <w:rsid w:val="00D92315"/>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DD8"/>
    <w:rsid w:val="00DC5B08"/>
    <w:rsid w:val="00DC6908"/>
    <w:rsid w:val="00DC6969"/>
    <w:rsid w:val="00DC772A"/>
    <w:rsid w:val="00DC7A93"/>
    <w:rsid w:val="00DD165B"/>
    <w:rsid w:val="00DD1A0E"/>
    <w:rsid w:val="00DD27F5"/>
    <w:rsid w:val="00DD3910"/>
    <w:rsid w:val="00DD3D60"/>
    <w:rsid w:val="00DD48B5"/>
    <w:rsid w:val="00DD4936"/>
    <w:rsid w:val="00DD4C86"/>
    <w:rsid w:val="00DD4EC9"/>
    <w:rsid w:val="00DD4F61"/>
    <w:rsid w:val="00DD7333"/>
    <w:rsid w:val="00DD788D"/>
    <w:rsid w:val="00DE093E"/>
    <w:rsid w:val="00DE0C52"/>
    <w:rsid w:val="00DE0E9F"/>
    <w:rsid w:val="00DE19E9"/>
    <w:rsid w:val="00DE2A2B"/>
    <w:rsid w:val="00DE3920"/>
    <w:rsid w:val="00DE3BC2"/>
    <w:rsid w:val="00DE458D"/>
    <w:rsid w:val="00DE45A1"/>
    <w:rsid w:val="00DE5225"/>
    <w:rsid w:val="00DE7494"/>
    <w:rsid w:val="00DE77D4"/>
    <w:rsid w:val="00DF04DB"/>
    <w:rsid w:val="00DF06E4"/>
    <w:rsid w:val="00DF0D4B"/>
    <w:rsid w:val="00DF0D63"/>
    <w:rsid w:val="00DF2303"/>
    <w:rsid w:val="00DF25F5"/>
    <w:rsid w:val="00DF2913"/>
    <w:rsid w:val="00DF2E04"/>
    <w:rsid w:val="00DF2F3B"/>
    <w:rsid w:val="00DF3195"/>
    <w:rsid w:val="00DF3849"/>
    <w:rsid w:val="00DF4399"/>
    <w:rsid w:val="00DF453F"/>
    <w:rsid w:val="00DF4A50"/>
    <w:rsid w:val="00DF6113"/>
    <w:rsid w:val="00DF6B10"/>
    <w:rsid w:val="00DF7287"/>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68E"/>
    <w:rsid w:val="00E1174E"/>
    <w:rsid w:val="00E11F7C"/>
    <w:rsid w:val="00E122B9"/>
    <w:rsid w:val="00E12EF0"/>
    <w:rsid w:val="00E137E8"/>
    <w:rsid w:val="00E13A9E"/>
    <w:rsid w:val="00E14546"/>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C81"/>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392"/>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11D"/>
    <w:rsid w:val="00E8321A"/>
    <w:rsid w:val="00E832B5"/>
    <w:rsid w:val="00E83993"/>
    <w:rsid w:val="00E844BC"/>
    <w:rsid w:val="00E84511"/>
    <w:rsid w:val="00E8499E"/>
    <w:rsid w:val="00E84ECA"/>
    <w:rsid w:val="00E857C8"/>
    <w:rsid w:val="00E8614A"/>
    <w:rsid w:val="00E877CA"/>
    <w:rsid w:val="00E90801"/>
    <w:rsid w:val="00E91A7E"/>
    <w:rsid w:val="00E91C60"/>
    <w:rsid w:val="00E921EC"/>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2789"/>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59B"/>
    <w:rsid w:val="00ED3876"/>
    <w:rsid w:val="00ED3C8E"/>
    <w:rsid w:val="00ED3D51"/>
    <w:rsid w:val="00ED43D0"/>
    <w:rsid w:val="00ED4505"/>
    <w:rsid w:val="00ED4811"/>
    <w:rsid w:val="00ED5443"/>
    <w:rsid w:val="00ED5B83"/>
    <w:rsid w:val="00ED5CF7"/>
    <w:rsid w:val="00ED7174"/>
    <w:rsid w:val="00ED725F"/>
    <w:rsid w:val="00ED72C7"/>
    <w:rsid w:val="00ED767A"/>
    <w:rsid w:val="00EE0149"/>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B7E"/>
    <w:rsid w:val="00F05628"/>
    <w:rsid w:val="00F0563F"/>
    <w:rsid w:val="00F0593F"/>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196"/>
    <w:rsid w:val="00F21556"/>
    <w:rsid w:val="00F22954"/>
    <w:rsid w:val="00F233C4"/>
    <w:rsid w:val="00F2360C"/>
    <w:rsid w:val="00F2383B"/>
    <w:rsid w:val="00F23E7F"/>
    <w:rsid w:val="00F257C3"/>
    <w:rsid w:val="00F25BDC"/>
    <w:rsid w:val="00F261E9"/>
    <w:rsid w:val="00F26424"/>
    <w:rsid w:val="00F264F8"/>
    <w:rsid w:val="00F26EC3"/>
    <w:rsid w:val="00F30EEE"/>
    <w:rsid w:val="00F31658"/>
    <w:rsid w:val="00F3230C"/>
    <w:rsid w:val="00F323FD"/>
    <w:rsid w:val="00F35BFF"/>
    <w:rsid w:val="00F364B4"/>
    <w:rsid w:val="00F368D3"/>
    <w:rsid w:val="00F3721C"/>
    <w:rsid w:val="00F4005C"/>
    <w:rsid w:val="00F4100C"/>
    <w:rsid w:val="00F41014"/>
    <w:rsid w:val="00F41649"/>
    <w:rsid w:val="00F416F6"/>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3F71"/>
    <w:rsid w:val="00F54C40"/>
    <w:rsid w:val="00F54C6C"/>
    <w:rsid w:val="00F554E6"/>
    <w:rsid w:val="00F556CF"/>
    <w:rsid w:val="00F56A10"/>
    <w:rsid w:val="00F57849"/>
    <w:rsid w:val="00F57ACA"/>
    <w:rsid w:val="00F57DB5"/>
    <w:rsid w:val="00F60805"/>
    <w:rsid w:val="00F608E6"/>
    <w:rsid w:val="00F60DCD"/>
    <w:rsid w:val="00F63062"/>
    <w:rsid w:val="00F63160"/>
    <w:rsid w:val="00F63E88"/>
    <w:rsid w:val="00F640C2"/>
    <w:rsid w:val="00F65791"/>
    <w:rsid w:val="00F67196"/>
    <w:rsid w:val="00F671AE"/>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826"/>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60D"/>
    <w:rsid w:val="00FB1F79"/>
    <w:rsid w:val="00FB1FBC"/>
    <w:rsid w:val="00FB207B"/>
    <w:rsid w:val="00FB3A0A"/>
    <w:rsid w:val="00FB62D1"/>
    <w:rsid w:val="00FB662E"/>
    <w:rsid w:val="00FB68B9"/>
    <w:rsid w:val="00FB6A71"/>
    <w:rsid w:val="00FB771A"/>
    <w:rsid w:val="00FC0332"/>
    <w:rsid w:val="00FC051A"/>
    <w:rsid w:val="00FC1EBF"/>
    <w:rsid w:val="00FC215E"/>
    <w:rsid w:val="00FC2650"/>
    <w:rsid w:val="00FC2AB6"/>
    <w:rsid w:val="00FC2D37"/>
    <w:rsid w:val="00FC367F"/>
    <w:rsid w:val="00FC389D"/>
    <w:rsid w:val="00FC40ED"/>
    <w:rsid w:val="00FC4364"/>
    <w:rsid w:val="00FC4960"/>
    <w:rsid w:val="00FC6131"/>
    <w:rsid w:val="00FC65DC"/>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1B4"/>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655F17F2DDDFC1A6435207349EBC0640C001D9648A14C8BE2A064561B20EC511E025A2C71FD8785904731A42n0n0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6655F17F2DDDFC1A6435207349EBC0640C001D9648A14C8BE2A064561B20EC511E025A2C71FD8785904731A42n0n0L" TargetMode="External"/><Relationship Id="rId4" Type="http://schemas.microsoft.com/office/2007/relationships/stylesWithEffects" Target="stylesWithEffects.xml"/><Relationship Id="rId9" Type="http://schemas.openxmlformats.org/officeDocument/2006/relationships/hyperlink" Target="consultantplus://offline/ref=91B003F6E8003A4C9A47CCE1B3258942A5FBE015BC33F8F6113474ED12C17E97A1C2969F0B36FDz0x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611E-FBBA-4C0F-A444-0A8D154E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37</Pages>
  <Words>12201</Words>
  <Characters>69548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81586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25</cp:revision>
  <cp:lastPrinted>2022-03-25T13:26:00Z</cp:lastPrinted>
  <dcterms:created xsi:type="dcterms:W3CDTF">2022-03-28T06:30:00Z</dcterms:created>
  <dcterms:modified xsi:type="dcterms:W3CDTF">2022-03-28T10:47:00Z</dcterms:modified>
</cp:coreProperties>
</file>