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74" w:rsidRPr="00BF270A" w:rsidRDefault="000E6D74" w:rsidP="00BF270A">
      <w:pPr>
        <w:spacing w:line="280" w:lineRule="exact"/>
        <w:ind w:left="-567" w:firstLine="709"/>
        <w:jc w:val="both"/>
        <w:rPr>
          <w:b/>
          <w:bCs/>
          <w:sz w:val="26"/>
          <w:szCs w:val="26"/>
        </w:rPr>
      </w:pPr>
      <w:bookmarkStart w:id="0" w:name="_GoBack"/>
      <w:bookmarkEnd w:id="0"/>
      <w:r w:rsidRPr="00BF270A">
        <w:rPr>
          <w:b/>
          <w:sz w:val="26"/>
          <w:szCs w:val="26"/>
        </w:rPr>
        <w:t xml:space="preserve">Изменения в документацию по </w:t>
      </w:r>
      <w:r w:rsidR="007E6049" w:rsidRPr="00BF270A">
        <w:rPr>
          <w:b/>
          <w:sz w:val="26"/>
          <w:szCs w:val="26"/>
        </w:rPr>
        <w:t>запросу котировок в электронной форме №13/ЗКТЭ/СМП-СКППК/21 на право заключения договора поставки самоспасателей, участниками которого могут быть только субъекты малого и среднего предпринимательства</w:t>
      </w:r>
      <w:r w:rsidR="00690790" w:rsidRPr="00BF270A">
        <w:rPr>
          <w:b/>
          <w:bCs/>
          <w:sz w:val="26"/>
          <w:szCs w:val="26"/>
        </w:rPr>
        <w:t>.</w:t>
      </w:r>
    </w:p>
    <w:p w:rsidR="000E6D74" w:rsidRPr="00BF270A" w:rsidRDefault="000E6D74" w:rsidP="00BF270A">
      <w:pPr>
        <w:spacing w:line="280" w:lineRule="exact"/>
        <w:ind w:left="-567" w:firstLine="709"/>
        <w:jc w:val="both"/>
        <w:rPr>
          <w:b/>
          <w:bCs/>
          <w:sz w:val="26"/>
          <w:szCs w:val="26"/>
        </w:rPr>
      </w:pPr>
    </w:p>
    <w:p w:rsidR="000E6D74" w:rsidRPr="00BF270A" w:rsidRDefault="000E6D74" w:rsidP="00BF270A">
      <w:pPr>
        <w:tabs>
          <w:tab w:val="left" w:pos="720"/>
        </w:tabs>
        <w:spacing w:line="280" w:lineRule="exact"/>
        <w:jc w:val="both"/>
        <w:rPr>
          <w:b/>
          <w:sz w:val="26"/>
          <w:szCs w:val="26"/>
          <w:u w:val="single"/>
        </w:rPr>
      </w:pPr>
      <w:r w:rsidRPr="00BF270A">
        <w:rPr>
          <w:b/>
          <w:sz w:val="26"/>
          <w:szCs w:val="26"/>
          <w:u w:val="single"/>
        </w:rPr>
        <w:t xml:space="preserve">Внесение изменений в </w:t>
      </w:r>
      <w:r w:rsidR="00FB1B29" w:rsidRPr="00BF270A">
        <w:rPr>
          <w:b/>
          <w:sz w:val="26"/>
          <w:szCs w:val="26"/>
          <w:u w:val="single"/>
        </w:rPr>
        <w:t>котировочную</w:t>
      </w:r>
      <w:r w:rsidRPr="00BF270A">
        <w:rPr>
          <w:b/>
          <w:sz w:val="26"/>
          <w:szCs w:val="26"/>
          <w:u w:val="single"/>
        </w:rPr>
        <w:t xml:space="preserve"> документацию:</w:t>
      </w:r>
    </w:p>
    <w:p w:rsidR="00BF270A" w:rsidRDefault="00BF270A" w:rsidP="00BF270A">
      <w:pPr>
        <w:pStyle w:val="1"/>
        <w:spacing w:line="280" w:lineRule="exact"/>
        <w:ind w:firstLine="0"/>
        <w:rPr>
          <w:i/>
          <w:sz w:val="26"/>
          <w:szCs w:val="26"/>
        </w:rPr>
      </w:pPr>
    </w:p>
    <w:p w:rsidR="000E6D74" w:rsidRPr="00BF270A" w:rsidRDefault="00226DD6" w:rsidP="00BF270A">
      <w:pPr>
        <w:pStyle w:val="1"/>
        <w:spacing w:line="280" w:lineRule="exact"/>
        <w:ind w:firstLine="0"/>
        <w:rPr>
          <w:i/>
          <w:sz w:val="26"/>
          <w:szCs w:val="26"/>
        </w:rPr>
      </w:pPr>
      <w:r w:rsidRPr="00BF270A">
        <w:rPr>
          <w:i/>
          <w:sz w:val="26"/>
          <w:szCs w:val="26"/>
        </w:rPr>
        <w:t>Приложение 1.1</w:t>
      </w:r>
      <w:r w:rsidR="000E6D74" w:rsidRPr="00BF270A">
        <w:rPr>
          <w:i/>
          <w:sz w:val="26"/>
          <w:szCs w:val="26"/>
        </w:rPr>
        <w:t xml:space="preserve">: </w:t>
      </w:r>
      <w:r w:rsidRPr="00BF270A">
        <w:rPr>
          <w:i/>
          <w:sz w:val="26"/>
          <w:szCs w:val="26"/>
        </w:rPr>
        <w:t>Техническое задание</w:t>
      </w:r>
      <w:r w:rsidR="000E6D74" w:rsidRPr="00BF270A">
        <w:rPr>
          <w:i/>
          <w:sz w:val="26"/>
          <w:szCs w:val="26"/>
        </w:rPr>
        <w:t xml:space="preserve"> к </w:t>
      </w:r>
      <w:r w:rsidR="00E61620" w:rsidRPr="00BF270A">
        <w:rPr>
          <w:i/>
          <w:sz w:val="26"/>
          <w:szCs w:val="26"/>
        </w:rPr>
        <w:t>извещению о проведении запроса котировок</w:t>
      </w:r>
      <w:r w:rsidR="000E6D74" w:rsidRPr="00BF270A">
        <w:rPr>
          <w:i/>
          <w:sz w:val="26"/>
          <w:szCs w:val="26"/>
        </w:rPr>
        <w:t xml:space="preserve"> читать в следующей редакции:</w:t>
      </w:r>
    </w:p>
    <w:p w:rsidR="00DA21FF" w:rsidRPr="00BF270A" w:rsidRDefault="00DA21FF" w:rsidP="00BF270A">
      <w:pPr>
        <w:spacing w:line="280" w:lineRule="exact"/>
        <w:rPr>
          <w:sz w:val="26"/>
          <w:szCs w:val="26"/>
        </w:rPr>
      </w:pPr>
    </w:p>
    <w:p w:rsidR="00EE0890" w:rsidRDefault="006B57F9" w:rsidP="00BF270A">
      <w:pPr>
        <w:spacing w:line="280" w:lineRule="exact"/>
        <w:jc w:val="center"/>
        <w:rPr>
          <w:bCs/>
          <w:color w:val="000000"/>
          <w:sz w:val="26"/>
          <w:szCs w:val="26"/>
        </w:rPr>
      </w:pPr>
      <w:r w:rsidRPr="00BF270A">
        <w:rPr>
          <w:bCs/>
          <w:color w:val="000000"/>
          <w:sz w:val="26"/>
          <w:szCs w:val="26"/>
        </w:rPr>
        <w:t>Техническое задание</w:t>
      </w:r>
    </w:p>
    <w:p w:rsidR="00BF270A" w:rsidRPr="00BF270A" w:rsidRDefault="00BF270A" w:rsidP="00BF270A">
      <w:pPr>
        <w:spacing w:line="280" w:lineRule="exact"/>
        <w:jc w:val="center"/>
        <w:rPr>
          <w:bCs/>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62"/>
        <w:gridCol w:w="1238"/>
        <w:gridCol w:w="178"/>
        <w:gridCol w:w="1133"/>
        <w:gridCol w:w="1126"/>
        <w:gridCol w:w="1539"/>
        <w:gridCol w:w="1696"/>
      </w:tblGrid>
      <w:tr w:rsidR="00A962C6" w:rsidRPr="00A962C6" w:rsidTr="00550DA2">
        <w:tc>
          <w:tcPr>
            <w:tcW w:w="5000" w:type="pct"/>
            <w:gridSpan w:val="8"/>
          </w:tcPr>
          <w:p w:rsidR="00A962C6" w:rsidRPr="00A962C6" w:rsidRDefault="00A962C6" w:rsidP="00550DA2">
            <w:pPr>
              <w:spacing w:line="260" w:lineRule="exact"/>
              <w:jc w:val="both"/>
              <w:rPr>
                <w:sz w:val="24"/>
              </w:rPr>
            </w:pPr>
            <w:r w:rsidRPr="00A962C6">
              <w:rPr>
                <w:sz w:val="24"/>
              </w:rPr>
              <w:t>1. Наименование закупаемых товаров, их количество, цены за единицу товара, и начальная (максимальная) цена договора</w:t>
            </w:r>
          </w:p>
        </w:tc>
      </w:tr>
      <w:tr w:rsidR="00A962C6" w:rsidRPr="00A962C6" w:rsidTr="00A962C6">
        <w:tc>
          <w:tcPr>
            <w:tcW w:w="1044" w:type="pct"/>
          </w:tcPr>
          <w:p w:rsidR="00A962C6" w:rsidRPr="00A962C6" w:rsidRDefault="00A962C6" w:rsidP="00550DA2">
            <w:pPr>
              <w:spacing w:line="260" w:lineRule="exact"/>
              <w:jc w:val="both"/>
              <w:rPr>
                <w:sz w:val="24"/>
              </w:rPr>
            </w:pPr>
            <w:r w:rsidRPr="00A962C6">
              <w:rPr>
                <w:sz w:val="24"/>
              </w:rPr>
              <w:t>Наименование товара</w:t>
            </w:r>
          </w:p>
        </w:tc>
        <w:tc>
          <w:tcPr>
            <w:tcW w:w="346" w:type="pct"/>
          </w:tcPr>
          <w:p w:rsidR="00A962C6" w:rsidRPr="00A962C6" w:rsidRDefault="00A962C6" w:rsidP="00550DA2">
            <w:pPr>
              <w:spacing w:line="260" w:lineRule="exact"/>
              <w:jc w:val="both"/>
              <w:rPr>
                <w:sz w:val="24"/>
              </w:rPr>
            </w:pPr>
            <w:r w:rsidRPr="00A962C6">
              <w:rPr>
                <w:sz w:val="24"/>
              </w:rPr>
              <w:t>Ед. изм.</w:t>
            </w:r>
          </w:p>
        </w:tc>
        <w:tc>
          <w:tcPr>
            <w:tcW w:w="740" w:type="pct"/>
            <w:gridSpan w:val="2"/>
          </w:tcPr>
          <w:p w:rsidR="00A962C6" w:rsidRPr="00A962C6" w:rsidRDefault="00A962C6" w:rsidP="00550DA2">
            <w:pPr>
              <w:spacing w:line="260" w:lineRule="exact"/>
              <w:ind w:left="-108"/>
              <w:jc w:val="both"/>
              <w:rPr>
                <w:sz w:val="24"/>
              </w:rPr>
            </w:pPr>
            <w:r w:rsidRPr="00A962C6">
              <w:rPr>
                <w:sz w:val="24"/>
              </w:rPr>
              <w:t>Количество (объем)</w:t>
            </w:r>
          </w:p>
        </w:tc>
        <w:tc>
          <w:tcPr>
            <w:tcW w:w="592" w:type="pct"/>
          </w:tcPr>
          <w:p w:rsidR="00A962C6" w:rsidRPr="00A962C6" w:rsidRDefault="00A962C6" w:rsidP="00550DA2">
            <w:pPr>
              <w:spacing w:line="260" w:lineRule="exact"/>
              <w:jc w:val="both"/>
              <w:rPr>
                <w:sz w:val="24"/>
              </w:rPr>
            </w:pPr>
            <w:r w:rsidRPr="00A962C6">
              <w:rPr>
                <w:sz w:val="24"/>
              </w:rPr>
              <w:t>Цена за единицу без учета НДС, руб.</w:t>
            </w:r>
          </w:p>
        </w:tc>
        <w:tc>
          <w:tcPr>
            <w:tcW w:w="588" w:type="pct"/>
          </w:tcPr>
          <w:p w:rsidR="00A962C6" w:rsidRPr="00A962C6" w:rsidRDefault="00A962C6" w:rsidP="00550DA2">
            <w:pPr>
              <w:spacing w:line="260" w:lineRule="exact"/>
              <w:jc w:val="both"/>
              <w:rPr>
                <w:sz w:val="24"/>
              </w:rPr>
            </w:pPr>
            <w:r w:rsidRPr="00A962C6">
              <w:rPr>
                <w:sz w:val="24"/>
              </w:rPr>
              <w:t>Цена за единицу с учетом НДС, руб.</w:t>
            </w:r>
          </w:p>
        </w:tc>
        <w:tc>
          <w:tcPr>
            <w:tcW w:w="804" w:type="pct"/>
          </w:tcPr>
          <w:p w:rsidR="00A962C6" w:rsidRPr="00A962C6" w:rsidRDefault="00A962C6" w:rsidP="00550DA2">
            <w:pPr>
              <w:spacing w:line="260" w:lineRule="exact"/>
              <w:jc w:val="both"/>
              <w:rPr>
                <w:sz w:val="24"/>
              </w:rPr>
            </w:pPr>
            <w:r w:rsidRPr="00A962C6">
              <w:rPr>
                <w:sz w:val="24"/>
              </w:rPr>
              <w:t>Всего без учета НДС, руб.</w:t>
            </w:r>
          </w:p>
        </w:tc>
        <w:tc>
          <w:tcPr>
            <w:tcW w:w="886" w:type="pct"/>
          </w:tcPr>
          <w:p w:rsidR="00A962C6" w:rsidRPr="00A962C6" w:rsidRDefault="00A962C6" w:rsidP="00550DA2">
            <w:pPr>
              <w:spacing w:line="260" w:lineRule="exact"/>
              <w:jc w:val="both"/>
              <w:rPr>
                <w:sz w:val="24"/>
              </w:rPr>
            </w:pPr>
            <w:r w:rsidRPr="00A962C6">
              <w:rPr>
                <w:sz w:val="24"/>
              </w:rPr>
              <w:t>Всего с учетом НДС, руб.</w:t>
            </w:r>
          </w:p>
        </w:tc>
      </w:tr>
      <w:tr w:rsidR="00A962C6" w:rsidRPr="00A962C6" w:rsidTr="00A962C6">
        <w:tc>
          <w:tcPr>
            <w:tcW w:w="1044" w:type="pct"/>
          </w:tcPr>
          <w:p w:rsidR="00A962C6" w:rsidRPr="00A962C6" w:rsidRDefault="00A962C6" w:rsidP="00550DA2">
            <w:pPr>
              <w:spacing w:line="260" w:lineRule="exact"/>
              <w:ind w:left="-108"/>
              <w:jc w:val="both"/>
              <w:rPr>
                <w:b/>
                <w:sz w:val="24"/>
              </w:rPr>
            </w:pPr>
            <w:r w:rsidRPr="00A962C6">
              <w:rPr>
                <w:b/>
                <w:sz w:val="24"/>
              </w:rPr>
              <w:t xml:space="preserve">Самоспасатели </w:t>
            </w:r>
          </w:p>
        </w:tc>
        <w:tc>
          <w:tcPr>
            <w:tcW w:w="346" w:type="pct"/>
          </w:tcPr>
          <w:p w:rsidR="00A962C6" w:rsidRPr="00A962C6" w:rsidRDefault="00A962C6" w:rsidP="00550DA2">
            <w:pPr>
              <w:spacing w:line="260" w:lineRule="exact"/>
              <w:jc w:val="both"/>
              <w:rPr>
                <w:b/>
                <w:sz w:val="24"/>
              </w:rPr>
            </w:pPr>
            <w:r w:rsidRPr="00A962C6">
              <w:rPr>
                <w:b/>
                <w:sz w:val="24"/>
              </w:rPr>
              <w:t>шт.</w:t>
            </w:r>
          </w:p>
        </w:tc>
        <w:tc>
          <w:tcPr>
            <w:tcW w:w="740" w:type="pct"/>
            <w:gridSpan w:val="2"/>
          </w:tcPr>
          <w:p w:rsidR="00A962C6" w:rsidRPr="00A962C6" w:rsidRDefault="00A962C6" w:rsidP="00550DA2">
            <w:pPr>
              <w:spacing w:line="260" w:lineRule="exact"/>
              <w:jc w:val="both"/>
              <w:rPr>
                <w:b/>
                <w:sz w:val="24"/>
              </w:rPr>
            </w:pPr>
            <w:r w:rsidRPr="00A962C6">
              <w:rPr>
                <w:b/>
                <w:sz w:val="24"/>
              </w:rPr>
              <w:t>138</w:t>
            </w:r>
          </w:p>
        </w:tc>
        <w:tc>
          <w:tcPr>
            <w:tcW w:w="592" w:type="pct"/>
          </w:tcPr>
          <w:p w:rsidR="00A962C6" w:rsidRPr="00A962C6" w:rsidRDefault="00A962C6" w:rsidP="00550DA2">
            <w:pPr>
              <w:spacing w:line="260" w:lineRule="exact"/>
              <w:jc w:val="both"/>
              <w:rPr>
                <w:b/>
                <w:sz w:val="24"/>
              </w:rPr>
            </w:pPr>
            <w:r w:rsidRPr="00A962C6">
              <w:rPr>
                <w:b/>
                <w:sz w:val="24"/>
              </w:rPr>
              <w:t>2 734,72</w:t>
            </w:r>
          </w:p>
        </w:tc>
        <w:tc>
          <w:tcPr>
            <w:tcW w:w="588" w:type="pct"/>
          </w:tcPr>
          <w:p w:rsidR="00A962C6" w:rsidRPr="00A962C6" w:rsidRDefault="00A962C6" w:rsidP="00550DA2">
            <w:pPr>
              <w:spacing w:line="260" w:lineRule="exact"/>
              <w:jc w:val="both"/>
              <w:rPr>
                <w:b/>
                <w:sz w:val="24"/>
              </w:rPr>
            </w:pPr>
            <w:r w:rsidRPr="00A962C6">
              <w:rPr>
                <w:b/>
                <w:sz w:val="24"/>
              </w:rPr>
              <w:t>3 281,66</w:t>
            </w:r>
          </w:p>
        </w:tc>
        <w:tc>
          <w:tcPr>
            <w:tcW w:w="804" w:type="pct"/>
          </w:tcPr>
          <w:p w:rsidR="00A962C6" w:rsidRPr="00A962C6" w:rsidRDefault="00A962C6" w:rsidP="00550DA2">
            <w:pPr>
              <w:spacing w:line="260" w:lineRule="exact"/>
              <w:jc w:val="both"/>
              <w:rPr>
                <w:b/>
                <w:sz w:val="24"/>
              </w:rPr>
            </w:pPr>
            <w:r w:rsidRPr="00A962C6">
              <w:rPr>
                <w:b/>
                <w:sz w:val="24"/>
              </w:rPr>
              <w:t>377 391,36</w:t>
            </w:r>
          </w:p>
        </w:tc>
        <w:tc>
          <w:tcPr>
            <w:tcW w:w="886" w:type="pct"/>
          </w:tcPr>
          <w:p w:rsidR="00A962C6" w:rsidRPr="00A962C6" w:rsidRDefault="00A962C6" w:rsidP="00550DA2">
            <w:pPr>
              <w:spacing w:line="260" w:lineRule="exact"/>
              <w:jc w:val="both"/>
              <w:rPr>
                <w:b/>
                <w:sz w:val="24"/>
              </w:rPr>
            </w:pPr>
            <w:r w:rsidRPr="00A962C6">
              <w:rPr>
                <w:b/>
                <w:sz w:val="24"/>
              </w:rPr>
              <w:t>452 869,08</w:t>
            </w:r>
          </w:p>
        </w:tc>
      </w:tr>
      <w:tr w:rsidR="00A962C6" w:rsidRPr="00A962C6" w:rsidTr="00A962C6">
        <w:tc>
          <w:tcPr>
            <w:tcW w:w="1044" w:type="pct"/>
          </w:tcPr>
          <w:p w:rsidR="00A962C6" w:rsidRPr="00A962C6" w:rsidRDefault="00A962C6" w:rsidP="00550DA2">
            <w:pPr>
              <w:spacing w:line="260" w:lineRule="exact"/>
              <w:ind w:left="-108"/>
              <w:jc w:val="both"/>
              <w:rPr>
                <w:b/>
                <w:color w:val="000000"/>
                <w:sz w:val="24"/>
              </w:rPr>
            </w:pPr>
            <w:r w:rsidRPr="00A962C6">
              <w:rPr>
                <w:b/>
                <w:color w:val="000000"/>
                <w:sz w:val="24"/>
              </w:rPr>
              <w:t>ИТОГО начальная (максимальная) цена договора, руб.</w:t>
            </w:r>
          </w:p>
        </w:tc>
        <w:tc>
          <w:tcPr>
            <w:tcW w:w="346" w:type="pct"/>
          </w:tcPr>
          <w:p w:rsidR="00A962C6" w:rsidRPr="00A962C6" w:rsidRDefault="00A962C6" w:rsidP="00550DA2">
            <w:pPr>
              <w:spacing w:line="260" w:lineRule="exact"/>
              <w:jc w:val="both"/>
              <w:rPr>
                <w:b/>
                <w:color w:val="000000"/>
                <w:sz w:val="24"/>
              </w:rPr>
            </w:pPr>
            <w:r w:rsidRPr="00A962C6">
              <w:rPr>
                <w:b/>
                <w:color w:val="000000"/>
                <w:sz w:val="24"/>
              </w:rPr>
              <w:t>-</w:t>
            </w:r>
          </w:p>
        </w:tc>
        <w:tc>
          <w:tcPr>
            <w:tcW w:w="740" w:type="pct"/>
            <w:gridSpan w:val="2"/>
          </w:tcPr>
          <w:p w:rsidR="00A962C6" w:rsidRPr="00A962C6" w:rsidRDefault="00A962C6" w:rsidP="00550DA2">
            <w:pPr>
              <w:spacing w:line="260" w:lineRule="exact"/>
              <w:jc w:val="both"/>
              <w:rPr>
                <w:b/>
                <w:color w:val="000000"/>
                <w:sz w:val="24"/>
              </w:rPr>
            </w:pPr>
            <w:r w:rsidRPr="00A962C6">
              <w:rPr>
                <w:b/>
                <w:color w:val="000000"/>
                <w:sz w:val="24"/>
              </w:rPr>
              <w:t>-</w:t>
            </w:r>
          </w:p>
        </w:tc>
        <w:tc>
          <w:tcPr>
            <w:tcW w:w="592" w:type="pct"/>
          </w:tcPr>
          <w:p w:rsidR="00A962C6" w:rsidRPr="00A962C6" w:rsidRDefault="00A962C6" w:rsidP="00550DA2">
            <w:pPr>
              <w:spacing w:line="260" w:lineRule="exact"/>
              <w:jc w:val="both"/>
              <w:rPr>
                <w:b/>
                <w:color w:val="000000"/>
                <w:sz w:val="24"/>
              </w:rPr>
            </w:pPr>
            <w:r w:rsidRPr="00A962C6">
              <w:rPr>
                <w:b/>
                <w:color w:val="000000"/>
                <w:sz w:val="24"/>
              </w:rPr>
              <w:t>-</w:t>
            </w:r>
          </w:p>
        </w:tc>
        <w:tc>
          <w:tcPr>
            <w:tcW w:w="588" w:type="pct"/>
          </w:tcPr>
          <w:p w:rsidR="00A962C6" w:rsidRPr="00A962C6" w:rsidRDefault="00A962C6" w:rsidP="00550DA2">
            <w:pPr>
              <w:spacing w:line="260" w:lineRule="exact"/>
              <w:jc w:val="both"/>
              <w:rPr>
                <w:b/>
                <w:color w:val="000000"/>
                <w:sz w:val="24"/>
              </w:rPr>
            </w:pPr>
            <w:r w:rsidRPr="00A962C6">
              <w:rPr>
                <w:b/>
                <w:color w:val="000000"/>
                <w:sz w:val="24"/>
              </w:rPr>
              <w:t>-</w:t>
            </w:r>
          </w:p>
        </w:tc>
        <w:tc>
          <w:tcPr>
            <w:tcW w:w="804" w:type="pct"/>
          </w:tcPr>
          <w:p w:rsidR="00A962C6" w:rsidRPr="00A962C6" w:rsidRDefault="00A962C6" w:rsidP="00550DA2">
            <w:pPr>
              <w:spacing w:line="260" w:lineRule="exact"/>
              <w:ind w:left="45"/>
              <w:jc w:val="both"/>
              <w:rPr>
                <w:b/>
                <w:color w:val="000000"/>
                <w:sz w:val="24"/>
              </w:rPr>
            </w:pPr>
            <w:r w:rsidRPr="00A962C6">
              <w:rPr>
                <w:b/>
                <w:color w:val="000000"/>
                <w:sz w:val="24"/>
              </w:rPr>
              <w:t>377 391,36</w:t>
            </w:r>
          </w:p>
        </w:tc>
        <w:tc>
          <w:tcPr>
            <w:tcW w:w="886" w:type="pct"/>
          </w:tcPr>
          <w:p w:rsidR="00A962C6" w:rsidRPr="00A962C6" w:rsidRDefault="00A962C6" w:rsidP="00550DA2">
            <w:pPr>
              <w:spacing w:line="260" w:lineRule="exact"/>
              <w:jc w:val="both"/>
              <w:rPr>
                <w:b/>
                <w:color w:val="000000"/>
                <w:sz w:val="24"/>
              </w:rPr>
            </w:pPr>
            <w:r w:rsidRPr="00A962C6">
              <w:rPr>
                <w:b/>
                <w:color w:val="000000"/>
                <w:sz w:val="24"/>
              </w:rPr>
              <w:t>452 869,08</w:t>
            </w:r>
          </w:p>
        </w:tc>
      </w:tr>
      <w:tr w:rsidR="00A962C6" w:rsidRPr="00A962C6" w:rsidTr="00550DA2">
        <w:tc>
          <w:tcPr>
            <w:tcW w:w="1044" w:type="pct"/>
            <w:shd w:val="clear" w:color="auto" w:fill="auto"/>
          </w:tcPr>
          <w:p w:rsidR="00A962C6" w:rsidRPr="00A962C6" w:rsidRDefault="00A962C6" w:rsidP="00550DA2">
            <w:pPr>
              <w:spacing w:line="260" w:lineRule="exact"/>
              <w:ind w:left="-108"/>
              <w:jc w:val="both"/>
              <w:rPr>
                <w:bCs/>
                <w:color w:val="000000"/>
                <w:sz w:val="24"/>
              </w:rPr>
            </w:pPr>
            <w:r w:rsidRPr="00A962C6">
              <w:rPr>
                <w:bCs/>
                <w:sz w:val="24"/>
              </w:rPr>
              <w:t xml:space="preserve">Обоснование начальной (максимальной) цены договора цены единицы товара, </w:t>
            </w:r>
            <w:r w:rsidRPr="00A962C6">
              <w:rPr>
                <w:sz w:val="24"/>
              </w:rPr>
              <w:t>включая информацию о расходах на перевозку, страхование, уплату таможенных пошлин, налогов и других обязательных платежей</w:t>
            </w:r>
          </w:p>
        </w:tc>
        <w:tc>
          <w:tcPr>
            <w:tcW w:w="3956" w:type="pct"/>
            <w:gridSpan w:val="7"/>
            <w:shd w:val="clear" w:color="auto" w:fill="auto"/>
          </w:tcPr>
          <w:p w:rsidR="00A962C6" w:rsidRPr="00A962C6" w:rsidRDefault="00A962C6" w:rsidP="00550DA2">
            <w:pPr>
              <w:spacing w:line="260" w:lineRule="exact"/>
              <w:rPr>
                <w:rFonts w:eastAsia="Calibri"/>
                <w:sz w:val="24"/>
              </w:rPr>
            </w:pPr>
            <w:proofErr w:type="gramStart"/>
            <w:r w:rsidRPr="00A962C6">
              <w:rPr>
                <w:bCs/>
                <w:sz w:val="24"/>
              </w:rPr>
              <w:t xml:space="preserve">Начальная (максимальная) цена договора, </w:t>
            </w:r>
            <w:r w:rsidRPr="00A962C6">
              <w:rPr>
                <w:sz w:val="24"/>
              </w:rPr>
              <w:t xml:space="preserve">цена единицы товара, </w:t>
            </w:r>
            <w:r w:rsidRPr="00A962C6">
              <w:rPr>
                <w:bCs/>
                <w:sz w:val="24"/>
              </w:rPr>
              <w:t>сформирована методом сопоставимых рыночных цен (анализа рынка), предусмотренным подпунктом 1 пункта 53 Положения о закупке товаров, работ, услуг для нужд заказчика, и включает все расходы, связанные с поставкой товара с учетом адресной доставки до Заказчика, стоимость погрузо-разгрузочных работ, а также стоимость гарантийных обязательств, страхование, уплату таможенных пошлин, налогов (кроме НДС), и других обязательных</w:t>
            </w:r>
            <w:proofErr w:type="gramEnd"/>
            <w:r w:rsidRPr="00A962C6">
              <w:rPr>
                <w:bCs/>
                <w:sz w:val="24"/>
              </w:rPr>
              <w:t xml:space="preserve"> платежей), в том числе и командировочные расходы.</w:t>
            </w:r>
            <w:r w:rsidRPr="00A962C6">
              <w:rPr>
                <w:rFonts w:eastAsia="Calibri"/>
                <w:sz w:val="24"/>
              </w:rPr>
              <w:t xml:space="preserve"> </w:t>
            </w:r>
          </w:p>
        </w:tc>
      </w:tr>
      <w:tr w:rsidR="00A962C6" w:rsidRPr="00A962C6" w:rsidTr="00550DA2">
        <w:tc>
          <w:tcPr>
            <w:tcW w:w="1044" w:type="pct"/>
          </w:tcPr>
          <w:p w:rsidR="00A962C6" w:rsidRPr="00A962C6" w:rsidRDefault="00A962C6" w:rsidP="00550DA2">
            <w:pPr>
              <w:spacing w:line="260" w:lineRule="exact"/>
              <w:ind w:left="-108"/>
              <w:jc w:val="both"/>
              <w:rPr>
                <w:bCs/>
                <w:sz w:val="24"/>
              </w:rPr>
            </w:pPr>
            <w:r w:rsidRPr="00A962C6">
              <w:rPr>
                <w:bCs/>
                <w:sz w:val="24"/>
              </w:rPr>
              <w:t>Применяемая при расчете начальной (максимальной) цены ставка НДС</w:t>
            </w:r>
          </w:p>
        </w:tc>
        <w:tc>
          <w:tcPr>
            <w:tcW w:w="3956" w:type="pct"/>
            <w:gridSpan w:val="7"/>
          </w:tcPr>
          <w:p w:rsidR="00A962C6" w:rsidRPr="00A962C6" w:rsidRDefault="00A962C6" w:rsidP="00550DA2">
            <w:pPr>
              <w:spacing w:line="260" w:lineRule="exact"/>
              <w:jc w:val="both"/>
              <w:rPr>
                <w:bCs/>
                <w:i/>
                <w:sz w:val="24"/>
              </w:rPr>
            </w:pPr>
            <w:r w:rsidRPr="00A962C6">
              <w:rPr>
                <w:bCs/>
                <w:sz w:val="24"/>
              </w:rPr>
              <w:t>Применяемая ставка НДС – 20%</w:t>
            </w:r>
          </w:p>
        </w:tc>
      </w:tr>
      <w:tr w:rsidR="00A962C6" w:rsidRPr="00A962C6" w:rsidTr="00550DA2">
        <w:tc>
          <w:tcPr>
            <w:tcW w:w="5000" w:type="pct"/>
            <w:gridSpan w:val="8"/>
          </w:tcPr>
          <w:p w:rsidR="00A962C6" w:rsidRPr="00A962C6" w:rsidRDefault="00A962C6" w:rsidP="00A962C6">
            <w:pPr>
              <w:numPr>
                <w:ilvl w:val="0"/>
                <w:numId w:val="2"/>
              </w:numPr>
              <w:spacing w:line="260" w:lineRule="exact"/>
              <w:jc w:val="both"/>
              <w:rPr>
                <w:sz w:val="24"/>
              </w:rPr>
            </w:pPr>
            <w:r w:rsidRPr="00A962C6">
              <w:rPr>
                <w:sz w:val="24"/>
              </w:rPr>
              <w:t>Требования к товарам</w:t>
            </w:r>
          </w:p>
        </w:tc>
      </w:tr>
      <w:tr w:rsidR="00A962C6" w:rsidRPr="00A962C6" w:rsidTr="00A962C6">
        <w:tc>
          <w:tcPr>
            <w:tcW w:w="1044" w:type="pct"/>
            <w:vMerge w:val="restart"/>
          </w:tcPr>
          <w:p w:rsidR="00A962C6" w:rsidRPr="00A962C6" w:rsidRDefault="00A962C6" w:rsidP="00550DA2">
            <w:pPr>
              <w:spacing w:line="260" w:lineRule="exact"/>
              <w:jc w:val="both"/>
              <w:rPr>
                <w:sz w:val="24"/>
              </w:rPr>
            </w:pPr>
            <w:r w:rsidRPr="00A962C6">
              <w:rPr>
                <w:bCs/>
                <w:sz w:val="24"/>
              </w:rPr>
              <w:t>Поставка самоспасателей</w:t>
            </w:r>
          </w:p>
        </w:tc>
        <w:tc>
          <w:tcPr>
            <w:tcW w:w="993" w:type="pct"/>
            <w:gridSpan w:val="2"/>
          </w:tcPr>
          <w:p w:rsidR="00A962C6" w:rsidRPr="00A962C6" w:rsidRDefault="00A962C6" w:rsidP="00550DA2">
            <w:pPr>
              <w:spacing w:line="260" w:lineRule="exact"/>
              <w:jc w:val="both"/>
              <w:rPr>
                <w:sz w:val="24"/>
              </w:rPr>
            </w:pPr>
            <w:r w:rsidRPr="00A962C6">
              <w:rPr>
                <w:bCs/>
                <w:sz w:val="24"/>
              </w:rPr>
              <w:t>Нормативные документы, согласно которым установлены требования</w:t>
            </w:r>
          </w:p>
        </w:tc>
        <w:tc>
          <w:tcPr>
            <w:tcW w:w="2963" w:type="pct"/>
            <w:gridSpan w:val="5"/>
          </w:tcPr>
          <w:p w:rsidR="00A962C6" w:rsidRPr="00A962C6" w:rsidRDefault="00A962C6" w:rsidP="00550DA2">
            <w:pPr>
              <w:tabs>
                <w:tab w:val="num" w:pos="0"/>
                <w:tab w:val="num" w:pos="360"/>
              </w:tabs>
              <w:spacing w:line="260" w:lineRule="exact"/>
              <w:jc w:val="both"/>
              <w:rPr>
                <w:bCs/>
                <w:sz w:val="24"/>
              </w:rPr>
            </w:pPr>
            <w:r w:rsidRPr="00A962C6">
              <w:rPr>
                <w:bCs/>
                <w:sz w:val="24"/>
              </w:rPr>
              <w:t xml:space="preserve">Качество и безопасность поставляемого товара должны соответствовать требованиям установленным законодательством Российской Федерации, ГОСТ, ОСТ, иным нормам и правилам на соответствующий вид продукции. </w:t>
            </w:r>
          </w:p>
          <w:p w:rsidR="00A962C6" w:rsidRPr="00A962C6" w:rsidRDefault="00A962C6" w:rsidP="00550DA2">
            <w:pPr>
              <w:tabs>
                <w:tab w:val="num" w:pos="0"/>
                <w:tab w:val="num" w:pos="360"/>
              </w:tabs>
              <w:spacing w:line="260" w:lineRule="exact"/>
              <w:jc w:val="both"/>
              <w:rPr>
                <w:bCs/>
                <w:sz w:val="24"/>
              </w:rPr>
            </w:pPr>
            <w:r w:rsidRPr="00A962C6">
              <w:rPr>
                <w:bCs/>
                <w:sz w:val="24"/>
              </w:rPr>
              <w:t>Поставляемый товар должен соответствовать требованиям следующих документов:</w:t>
            </w:r>
          </w:p>
          <w:p w:rsidR="00A962C6" w:rsidRPr="00A962C6" w:rsidRDefault="00A962C6" w:rsidP="00550DA2">
            <w:pPr>
              <w:spacing w:line="260" w:lineRule="exact"/>
              <w:jc w:val="both"/>
              <w:rPr>
                <w:i/>
                <w:sz w:val="24"/>
              </w:rPr>
            </w:pPr>
            <w:r w:rsidRPr="00A962C6">
              <w:rPr>
                <w:sz w:val="24"/>
              </w:rPr>
              <w:t xml:space="preserve">Технический регламент Таможенного союза </w:t>
            </w:r>
            <w:r w:rsidRPr="00A962C6">
              <w:rPr>
                <w:sz w:val="24"/>
              </w:rPr>
              <w:lastRenderedPageBreak/>
              <w:t>«О безопасности средств индивидуальной защиты» (</w:t>
            </w:r>
            <w:proofErr w:type="gramStart"/>
            <w:r w:rsidRPr="00A962C6">
              <w:rPr>
                <w:sz w:val="24"/>
              </w:rPr>
              <w:t>ТР</w:t>
            </w:r>
            <w:proofErr w:type="gramEnd"/>
            <w:r w:rsidRPr="00A962C6">
              <w:rPr>
                <w:sz w:val="24"/>
              </w:rPr>
              <w:t xml:space="preserve"> ТС 019/2011).</w:t>
            </w:r>
          </w:p>
        </w:tc>
      </w:tr>
      <w:tr w:rsidR="00A962C6" w:rsidRPr="00A962C6" w:rsidTr="00A962C6">
        <w:trPr>
          <w:trHeight w:val="207"/>
        </w:trPr>
        <w:tc>
          <w:tcPr>
            <w:tcW w:w="1044" w:type="pct"/>
            <w:vMerge/>
          </w:tcPr>
          <w:p w:rsidR="00A962C6" w:rsidRPr="00A962C6" w:rsidRDefault="00A962C6" w:rsidP="00550DA2">
            <w:pPr>
              <w:spacing w:line="260" w:lineRule="exact"/>
              <w:jc w:val="both"/>
              <w:rPr>
                <w:i/>
                <w:sz w:val="24"/>
              </w:rPr>
            </w:pPr>
          </w:p>
        </w:tc>
        <w:tc>
          <w:tcPr>
            <w:tcW w:w="993" w:type="pct"/>
            <w:gridSpan w:val="2"/>
            <w:vMerge w:val="restart"/>
          </w:tcPr>
          <w:p w:rsidR="00A962C6" w:rsidRPr="00A962C6" w:rsidRDefault="00A962C6" w:rsidP="00550DA2">
            <w:pPr>
              <w:spacing w:line="260" w:lineRule="exact"/>
              <w:jc w:val="both"/>
              <w:rPr>
                <w:i/>
                <w:sz w:val="24"/>
              </w:rPr>
            </w:pPr>
            <w:r w:rsidRPr="00A962C6">
              <w:rPr>
                <w:bCs/>
                <w:sz w:val="24"/>
              </w:rPr>
              <w:t>Технические и функциональные характеристики товара</w:t>
            </w:r>
          </w:p>
        </w:tc>
        <w:tc>
          <w:tcPr>
            <w:tcW w:w="2963" w:type="pct"/>
            <w:gridSpan w:val="5"/>
          </w:tcPr>
          <w:p w:rsidR="00A962C6" w:rsidRPr="00A962C6" w:rsidRDefault="00A962C6" w:rsidP="00550DA2">
            <w:pPr>
              <w:spacing w:line="260" w:lineRule="exact"/>
              <w:jc w:val="center"/>
              <w:rPr>
                <w:i/>
                <w:sz w:val="24"/>
                <w:u w:val="single"/>
              </w:rPr>
            </w:pPr>
            <w:r w:rsidRPr="00A962C6">
              <w:rPr>
                <w:i/>
                <w:sz w:val="24"/>
                <w:u w:val="single"/>
              </w:rPr>
              <w:t>1. Функциональные характеристики:</w:t>
            </w:r>
          </w:p>
        </w:tc>
      </w:tr>
      <w:tr w:rsidR="00A962C6" w:rsidRPr="00A962C6" w:rsidTr="00A962C6">
        <w:trPr>
          <w:trHeight w:val="9989"/>
        </w:trPr>
        <w:tc>
          <w:tcPr>
            <w:tcW w:w="1044" w:type="pct"/>
            <w:vMerge/>
          </w:tcPr>
          <w:p w:rsidR="00A962C6" w:rsidRPr="00A962C6" w:rsidRDefault="00A962C6" w:rsidP="00550DA2">
            <w:pPr>
              <w:spacing w:line="260" w:lineRule="exact"/>
              <w:jc w:val="both"/>
              <w:rPr>
                <w:i/>
                <w:sz w:val="24"/>
              </w:rPr>
            </w:pPr>
          </w:p>
        </w:tc>
        <w:tc>
          <w:tcPr>
            <w:tcW w:w="993" w:type="pct"/>
            <w:gridSpan w:val="2"/>
            <w:vMerge/>
          </w:tcPr>
          <w:p w:rsidR="00A962C6" w:rsidRPr="00A962C6" w:rsidRDefault="00A962C6" w:rsidP="00550DA2">
            <w:pPr>
              <w:spacing w:line="260" w:lineRule="exact"/>
              <w:jc w:val="both"/>
              <w:rPr>
                <w:bCs/>
                <w:sz w:val="24"/>
              </w:rPr>
            </w:pPr>
          </w:p>
        </w:tc>
        <w:tc>
          <w:tcPr>
            <w:tcW w:w="2963" w:type="pct"/>
            <w:gridSpan w:val="5"/>
          </w:tcPr>
          <w:p w:rsidR="00A962C6" w:rsidRPr="00A962C6" w:rsidRDefault="00A962C6" w:rsidP="00550DA2">
            <w:pPr>
              <w:spacing w:line="260" w:lineRule="exact"/>
              <w:jc w:val="both"/>
              <w:rPr>
                <w:sz w:val="24"/>
              </w:rPr>
            </w:pPr>
            <w:r w:rsidRPr="00A962C6">
              <w:rPr>
                <w:sz w:val="24"/>
              </w:rPr>
              <w:t xml:space="preserve">Фильтрующий </w:t>
            </w:r>
            <w:proofErr w:type="spellStart"/>
            <w:r w:rsidRPr="00A962C6">
              <w:rPr>
                <w:sz w:val="24"/>
              </w:rPr>
              <w:t>самоспасатель</w:t>
            </w:r>
            <w:proofErr w:type="spellEnd"/>
            <w:r w:rsidRPr="00A962C6">
              <w:rPr>
                <w:sz w:val="24"/>
              </w:rPr>
              <w:t xml:space="preserve"> должен представлять собой средство индивидуальной защиты органов дыхания и зрения человека, в котором вдыхаемый человеком воздух очищается в комбинированном фильтре </w:t>
            </w:r>
            <w:proofErr w:type="spellStart"/>
            <w:r w:rsidRPr="00A962C6">
              <w:rPr>
                <w:sz w:val="24"/>
              </w:rPr>
              <w:t>самоспасателя</w:t>
            </w:r>
            <w:proofErr w:type="spellEnd"/>
            <w:r w:rsidRPr="00A962C6">
              <w:rPr>
                <w:sz w:val="24"/>
              </w:rPr>
              <w:t>, а выдыхаемый воздух удаляется в окружающую среду.</w:t>
            </w:r>
          </w:p>
          <w:p w:rsidR="00A962C6" w:rsidRPr="00A962C6" w:rsidRDefault="00A962C6" w:rsidP="00550DA2">
            <w:pPr>
              <w:spacing w:line="260" w:lineRule="exact"/>
              <w:jc w:val="both"/>
              <w:rPr>
                <w:sz w:val="24"/>
              </w:rPr>
            </w:pPr>
            <w:r w:rsidRPr="00A962C6">
              <w:rPr>
                <w:sz w:val="24"/>
              </w:rPr>
              <w:t xml:space="preserve">В комплект </w:t>
            </w:r>
            <w:proofErr w:type="gramStart"/>
            <w:r w:rsidRPr="00A962C6">
              <w:rPr>
                <w:sz w:val="24"/>
              </w:rPr>
              <w:t>фильтрующего</w:t>
            </w:r>
            <w:proofErr w:type="gramEnd"/>
            <w:r w:rsidRPr="00A962C6">
              <w:rPr>
                <w:sz w:val="24"/>
              </w:rPr>
              <w:t xml:space="preserve"> </w:t>
            </w:r>
            <w:proofErr w:type="spellStart"/>
            <w:r w:rsidRPr="00A962C6">
              <w:rPr>
                <w:sz w:val="24"/>
              </w:rPr>
              <w:t>самоспасателя</w:t>
            </w:r>
            <w:proofErr w:type="spellEnd"/>
            <w:r w:rsidRPr="00A962C6">
              <w:rPr>
                <w:sz w:val="24"/>
              </w:rPr>
              <w:t xml:space="preserve"> должны входить:</w:t>
            </w:r>
          </w:p>
          <w:p w:rsidR="00A962C6" w:rsidRPr="00A962C6" w:rsidRDefault="00A962C6" w:rsidP="00550DA2">
            <w:pPr>
              <w:spacing w:line="260" w:lineRule="exact"/>
              <w:jc w:val="both"/>
              <w:rPr>
                <w:sz w:val="24"/>
              </w:rPr>
            </w:pPr>
            <w:r w:rsidRPr="00A962C6">
              <w:rPr>
                <w:sz w:val="24"/>
              </w:rPr>
              <w:t>1.</w:t>
            </w:r>
            <w:r w:rsidRPr="00A962C6">
              <w:rPr>
                <w:sz w:val="24"/>
              </w:rPr>
              <w:tab/>
              <w:t xml:space="preserve">Рабочая часть (капюшон со смотровым окном и полумаской или </w:t>
            </w:r>
            <w:proofErr w:type="spellStart"/>
            <w:r w:rsidRPr="00A962C6">
              <w:rPr>
                <w:sz w:val="24"/>
              </w:rPr>
              <w:t>четвертьмаской</w:t>
            </w:r>
            <w:proofErr w:type="spellEnd"/>
            <w:r w:rsidRPr="00A962C6">
              <w:rPr>
                <w:sz w:val="24"/>
              </w:rPr>
              <w:t>, комбинированный фильтр).</w:t>
            </w:r>
          </w:p>
          <w:p w:rsidR="00A962C6" w:rsidRPr="00A962C6" w:rsidRDefault="00A962C6" w:rsidP="00550DA2">
            <w:pPr>
              <w:spacing w:line="260" w:lineRule="exact"/>
              <w:jc w:val="both"/>
              <w:rPr>
                <w:sz w:val="24"/>
              </w:rPr>
            </w:pPr>
            <w:r w:rsidRPr="00A962C6">
              <w:rPr>
                <w:sz w:val="24"/>
              </w:rPr>
              <w:t>2.</w:t>
            </w:r>
            <w:r w:rsidRPr="00A962C6">
              <w:rPr>
                <w:sz w:val="24"/>
              </w:rPr>
              <w:tab/>
              <w:t>Сумка (обеспечивающая возможность хранения и переноски).</w:t>
            </w:r>
          </w:p>
          <w:p w:rsidR="00A962C6" w:rsidRPr="00A962C6" w:rsidRDefault="00A962C6" w:rsidP="00550DA2">
            <w:pPr>
              <w:spacing w:line="260" w:lineRule="exact"/>
              <w:jc w:val="both"/>
              <w:rPr>
                <w:sz w:val="24"/>
              </w:rPr>
            </w:pPr>
            <w:r w:rsidRPr="00A962C6">
              <w:rPr>
                <w:sz w:val="24"/>
              </w:rPr>
              <w:t>3.</w:t>
            </w:r>
            <w:r w:rsidRPr="00A962C6">
              <w:rPr>
                <w:sz w:val="24"/>
              </w:rPr>
              <w:tab/>
              <w:t>Эксплуатационная документация.</w:t>
            </w:r>
          </w:p>
          <w:p w:rsidR="00A962C6" w:rsidRPr="00A962C6" w:rsidRDefault="00A962C6" w:rsidP="00550DA2">
            <w:pPr>
              <w:spacing w:line="260" w:lineRule="exact"/>
              <w:jc w:val="both"/>
              <w:rPr>
                <w:sz w:val="24"/>
              </w:rPr>
            </w:pPr>
            <w:r w:rsidRPr="00A962C6">
              <w:rPr>
                <w:sz w:val="24"/>
              </w:rPr>
              <w:t xml:space="preserve">Тип фильтрующего </w:t>
            </w:r>
            <w:proofErr w:type="spellStart"/>
            <w:r w:rsidRPr="00A962C6">
              <w:rPr>
                <w:sz w:val="24"/>
              </w:rPr>
              <w:t>самоспасателя</w:t>
            </w:r>
            <w:proofErr w:type="spellEnd"/>
            <w:r w:rsidRPr="00A962C6">
              <w:rPr>
                <w:sz w:val="24"/>
              </w:rPr>
              <w:t xml:space="preserve"> в соответствии с техническим регламентом Таможенного союза «О безопасности средств индивидуальной защиты» </w:t>
            </w:r>
            <w:proofErr w:type="gramStart"/>
            <w:r w:rsidRPr="00A962C6">
              <w:rPr>
                <w:sz w:val="24"/>
              </w:rPr>
              <w:t>ТР</w:t>
            </w:r>
            <w:proofErr w:type="gramEnd"/>
            <w:r w:rsidRPr="00A962C6">
              <w:rPr>
                <w:sz w:val="24"/>
              </w:rPr>
              <w:t xml:space="preserve"> ТС 019/2011 – универсальный.</w:t>
            </w:r>
          </w:p>
          <w:p w:rsidR="00A962C6" w:rsidRPr="00A962C6" w:rsidRDefault="00A962C6" w:rsidP="00550DA2">
            <w:pPr>
              <w:spacing w:line="260" w:lineRule="exact"/>
              <w:jc w:val="both"/>
              <w:rPr>
                <w:sz w:val="24"/>
              </w:rPr>
            </w:pPr>
          </w:p>
          <w:p w:rsidR="00A962C6" w:rsidRPr="00A962C6" w:rsidRDefault="00A962C6" w:rsidP="00550DA2">
            <w:pPr>
              <w:spacing w:line="260" w:lineRule="exact"/>
              <w:jc w:val="center"/>
              <w:rPr>
                <w:i/>
                <w:sz w:val="24"/>
                <w:u w:val="single"/>
              </w:rPr>
            </w:pPr>
            <w:r w:rsidRPr="00A962C6">
              <w:rPr>
                <w:i/>
                <w:sz w:val="24"/>
                <w:u w:val="single"/>
              </w:rPr>
              <w:t>2. Технические характеристики:</w:t>
            </w:r>
          </w:p>
          <w:p w:rsidR="00A962C6" w:rsidRPr="00A962C6" w:rsidRDefault="00A962C6" w:rsidP="00550DA2">
            <w:pPr>
              <w:pStyle w:val="af1"/>
              <w:tabs>
                <w:tab w:val="left" w:pos="851"/>
              </w:tabs>
              <w:spacing w:line="260" w:lineRule="exact"/>
              <w:ind w:left="0"/>
              <w:contextualSpacing/>
              <w:jc w:val="both"/>
            </w:pPr>
            <w:r w:rsidRPr="00A962C6">
              <w:rPr>
                <w:lang w:val="ru-RU"/>
              </w:rPr>
              <w:t>1.</w:t>
            </w:r>
            <w:r w:rsidRPr="00A962C6">
              <w:t xml:space="preserve"> </w:t>
            </w:r>
            <w:r w:rsidRPr="00A962C6">
              <w:tab/>
              <w:t xml:space="preserve">Коэффициенты проницаемости по тест-веществу через фильтрующий </w:t>
            </w:r>
            <w:proofErr w:type="spellStart"/>
            <w:r w:rsidRPr="00A962C6">
              <w:t>самоспасатель</w:t>
            </w:r>
            <w:proofErr w:type="spellEnd"/>
            <w:r w:rsidRPr="00A962C6">
              <w:t xml:space="preserve"> – не более 2 %.</w:t>
            </w:r>
          </w:p>
          <w:p w:rsidR="00A962C6" w:rsidRPr="00A962C6" w:rsidRDefault="00A962C6" w:rsidP="00550DA2">
            <w:pPr>
              <w:pStyle w:val="af1"/>
              <w:tabs>
                <w:tab w:val="left" w:pos="851"/>
              </w:tabs>
              <w:spacing w:line="260" w:lineRule="exact"/>
              <w:ind w:left="0"/>
              <w:contextualSpacing/>
              <w:jc w:val="both"/>
            </w:pPr>
            <w:r w:rsidRPr="00A962C6">
              <w:rPr>
                <w:lang w:val="ru-RU"/>
              </w:rPr>
              <w:t>2.</w:t>
            </w:r>
            <w:r w:rsidRPr="00A962C6">
              <w:t xml:space="preserve"> </w:t>
            </w:r>
            <w:r w:rsidRPr="00A962C6">
              <w:tab/>
              <w:t>Коэффициенты подсоса по тест-веществу (с жидкой или твердой дисперсной фазой) в зону дыхания и в зону глаз для фильтрующих самоспасателей – не более 6 %.</w:t>
            </w:r>
          </w:p>
          <w:p w:rsidR="00A962C6" w:rsidRPr="00A962C6" w:rsidRDefault="00A962C6" w:rsidP="00550DA2">
            <w:pPr>
              <w:pStyle w:val="af1"/>
              <w:tabs>
                <w:tab w:val="left" w:pos="851"/>
              </w:tabs>
              <w:spacing w:line="260" w:lineRule="exact"/>
              <w:ind w:left="0"/>
              <w:contextualSpacing/>
              <w:jc w:val="both"/>
            </w:pPr>
            <w:r w:rsidRPr="00A962C6">
              <w:rPr>
                <w:lang w:val="ru-RU"/>
              </w:rPr>
              <w:t>3.</w:t>
            </w:r>
            <w:r w:rsidRPr="00A962C6">
              <w:t xml:space="preserve"> </w:t>
            </w:r>
            <w:r w:rsidRPr="00A962C6">
              <w:tab/>
              <w:t xml:space="preserve">Коэффициенты подсоса по тест-веществу – </w:t>
            </w:r>
            <w:proofErr w:type="spellStart"/>
            <w:r w:rsidRPr="00A962C6">
              <w:t>гексафторид</w:t>
            </w:r>
            <w:proofErr w:type="spellEnd"/>
            <w:r w:rsidRPr="00A962C6">
              <w:t xml:space="preserve"> серы в зону дыхания и в зону глаз для фильтрующих самоспасателей – не более 2 %.</w:t>
            </w:r>
          </w:p>
          <w:p w:rsidR="00A962C6" w:rsidRPr="00A962C6" w:rsidRDefault="00A962C6" w:rsidP="00550DA2">
            <w:pPr>
              <w:pStyle w:val="af1"/>
              <w:tabs>
                <w:tab w:val="left" w:pos="851"/>
              </w:tabs>
              <w:spacing w:line="260" w:lineRule="exact"/>
              <w:ind w:left="0"/>
              <w:contextualSpacing/>
              <w:jc w:val="both"/>
            </w:pPr>
            <w:r w:rsidRPr="00A962C6">
              <w:rPr>
                <w:lang w:val="ru-RU"/>
              </w:rPr>
              <w:t>4.</w:t>
            </w:r>
            <w:r w:rsidRPr="00A962C6">
              <w:t xml:space="preserve"> </w:t>
            </w:r>
            <w:r w:rsidRPr="00A962C6">
              <w:tab/>
              <w:t xml:space="preserve">Сопротивление дыханию в фильтрующем </w:t>
            </w:r>
            <w:proofErr w:type="spellStart"/>
            <w:r w:rsidRPr="00A962C6">
              <w:t>самоспасателе</w:t>
            </w:r>
            <w:proofErr w:type="spellEnd"/>
            <w:r w:rsidRPr="00A962C6">
              <w:t xml:space="preserve"> при расходе воздуха 95 дм</w:t>
            </w:r>
            <w:r w:rsidRPr="00A962C6">
              <w:rPr>
                <w:vertAlign w:val="superscript"/>
              </w:rPr>
              <w:t>3</w:t>
            </w:r>
            <w:r w:rsidRPr="00A962C6">
              <w:t>/мин на вдохе – не более 800 Па, на выдохе – не более 300 Па.</w:t>
            </w:r>
          </w:p>
          <w:p w:rsidR="00A962C6" w:rsidRPr="00A962C6" w:rsidRDefault="00A962C6" w:rsidP="00550DA2">
            <w:pPr>
              <w:pStyle w:val="af1"/>
              <w:tabs>
                <w:tab w:val="left" w:pos="851"/>
              </w:tabs>
              <w:spacing w:line="260" w:lineRule="exact"/>
              <w:ind w:left="0"/>
              <w:contextualSpacing/>
              <w:jc w:val="both"/>
            </w:pPr>
            <w:r w:rsidRPr="00A962C6">
              <w:rPr>
                <w:lang w:val="ru-RU"/>
              </w:rPr>
              <w:t>5.</w:t>
            </w:r>
            <w:r w:rsidRPr="00A962C6">
              <w:t xml:space="preserve"> </w:t>
            </w:r>
            <w:r w:rsidRPr="00A962C6">
              <w:tab/>
              <w:t>Содержание диоксида углерода во вдыхаемом воздухе – не более 2%.</w:t>
            </w:r>
          </w:p>
          <w:p w:rsidR="00A962C6" w:rsidRPr="00A962C6" w:rsidRDefault="00A962C6" w:rsidP="00550DA2">
            <w:pPr>
              <w:pStyle w:val="af1"/>
              <w:tabs>
                <w:tab w:val="left" w:pos="851"/>
              </w:tabs>
              <w:spacing w:line="260" w:lineRule="exact"/>
              <w:ind w:left="0"/>
              <w:contextualSpacing/>
              <w:jc w:val="both"/>
            </w:pPr>
            <w:r w:rsidRPr="00A962C6">
              <w:rPr>
                <w:lang w:val="ru-RU"/>
              </w:rPr>
              <w:t>6.</w:t>
            </w:r>
            <w:r w:rsidRPr="00A962C6">
              <w:t xml:space="preserve"> </w:t>
            </w:r>
            <w:r w:rsidRPr="00A962C6">
              <w:tab/>
              <w:t xml:space="preserve">Время приведения в рабочее состояние фильтрующего </w:t>
            </w:r>
            <w:proofErr w:type="spellStart"/>
            <w:r w:rsidRPr="00A962C6">
              <w:t>самоспасателя</w:t>
            </w:r>
            <w:proofErr w:type="spellEnd"/>
            <w:r w:rsidRPr="00A962C6">
              <w:t xml:space="preserve"> – не более 60 с.</w:t>
            </w:r>
          </w:p>
          <w:p w:rsidR="00A962C6" w:rsidRPr="00A962C6" w:rsidRDefault="00A962C6" w:rsidP="00550DA2">
            <w:pPr>
              <w:pStyle w:val="af1"/>
              <w:tabs>
                <w:tab w:val="left" w:pos="851"/>
              </w:tabs>
              <w:spacing w:line="260" w:lineRule="exact"/>
              <w:ind w:left="0"/>
              <w:contextualSpacing/>
              <w:jc w:val="both"/>
            </w:pPr>
            <w:r w:rsidRPr="00A962C6">
              <w:rPr>
                <w:lang w:val="ru-RU"/>
              </w:rPr>
              <w:t>7.</w:t>
            </w:r>
            <w:r w:rsidRPr="00A962C6">
              <w:t xml:space="preserve"> </w:t>
            </w:r>
            <w:r w:rsidRPr="00A962C6">
              <w:tab/>
              <w:t xml:space="preserve">Масса фильтрующего </w:t>
            </w:r>
            <w:proofErr w:type="spellStart"/>
            <w:r w:rsidRPr="00A962C6">
              <w:t>самоспасателя</w:t>
            </w:r>
            <w:proofErr w:type="spellEnd"/>
            <w:r w:rsidRPr="00A962C6">
              <w:t xml:space="preserve"> – не более 1 кг.</w:t>
            </w:r>
          </w:p>
          <w:p w:rsidR="00A962C6" w:rsidRPr="00A962C6" w:rsidRDefault="00A962C6" w:rsidP="00550DA2">
            <w:pPr>
              <w:pStyle w:val="af1"/>
              <w:tabs>
                <w:tab w:val="left" w:pos="851"/>
              </w:tabs>
              <w:spacing w:line="260" w:lineRule="exact"/>
              <w:ind w:left="0"/>
              <w:contextualSpacing/>
              <w:jc w:val="both"/>
            </w:pPr>
            <w:r w:rsidRPr="00A962C6">
              <w:rPr>
                <w:lang w:val="ru-RU"/>
              </w:rPr>
              <w:t>8.</w:t>
            </w:r>
            <w:r w:rsidRPr="00A962C6">
              <w:t xml:space="preserve"> </w:t>
            </w:r>
            <w:r w:rsidRPr="00A962C6">
              <w:tab/>
              <w:t xml:space="preserve">Фильтрующий </w:t>
            </w:r>
            <w:proofErr w:type="spellStart"/>
            <w:r w:rsidRPr="00A962C6">
              <w:t>самоспасатель</w:t>
            </w:r>
            <w:proofErr w:type="spellEnd"/>
            <w:r w:rsidRPr="00A962C6">
              <w:t xml:space="preserve"> должен обеспечивать защиту органов дыхания, глаз и кожных покровов головы человека от аэрозолей различной природы, паров и газов опасных химических веществ, соответствующих маркам фильтров А, В, Е, К, </w:t>
            </w:r>
            <w:r w:rsidRPr="00A962C6">
              <w:rPr>
                <w:lang w:val="en-US"/>
              </w:rPr>
              <w:t>SX</w:t>
            </w:r>
            <w:r w:rsidRPr="00A962C6">
              <w:t>(</w:t>
            </w:r>
            <w:r w:rsidRPr="00A962C6">
              <w:rPr>
                <w:lang w:val="en-US"/>
              </w:rPr>
              <w:t>CO</w:t>
            </w:r>
            <w:r w:rsidRPr="00A962C6">
              <w:t>) или (</w:t>
            </w:r>
            <w:r w:rsidRPr="00A962C6">
              <w:rPr>
                <w:lang w:val="en-US"/>
              </w:rPr>
              <w:t>CO</w:t>
            </w:r>
            <w:r w:rsidRPr="00A962C6">
              <w:t xml:space="preserve">). </w:t>
            </w:r>
          </w:p>
          <w:p w:rsidR="00A962C6" w:rsidRPr="00A962C6" w:rsidRDefault="00A962C6" w:rsidP="00550DA2">
            <w:pPr>
              <w:pStyle w:val="af1"/>
              <w:tabs>
                <w:tab w:val="left" w:pos="851"/>
              </w:tabs>
              <w:spacing w:line="260" w:lineRule="exact"/>
              <w:ind w:left="0"/>
              <w:contextualSpacing/>
              <w:jc w:val="both"/>
              <w:rPr>
                <w:lang w:val="ru-RU"/>
              </w:rPr>
            </w:pPr>
            <w:r w:rsidRPr="00A962C6">
              <w:rPr>
                <w:lang w:val="ru-RU"/>
              </w:rPr>
              <w:t>9.</w:t>
            </w:r>
            <w:r w:rsidRPr="00A962C6">
              <w:t xml:space="preserve"> </w:t>
            </w:r>
            <w:r w:rsidRPr="00A962C6">
              <w:tab/>
              <w:t>Срок службы фильтрующих самоспасателей в состоянии ожидания применения – не менее 6 лет с даты изготовления с целью сокращения затрат на освежение запасов (резервов) фильтрующих самоспасателей</w:t>
            </w:r>
            <w:r w:rsidRPr="00A962C6">
              <w:rPr>
                <w:lang w:val="ru-RU"/>
              </w:rPr>
              <w:t>.</w:t>
            </w:r>
          </w:p>
          <w:p w:rsidR="00A962C6" w:rsidRPr="00A962C6" w:rsidRDefault="00A962C6" w:rsidP="00550DA2">
            <w:pPr>
              <w:pStyle w:val="af1"/>
              <w:tabs>
                <w:tab w:val="left" w:pos="851"/>
              </w:tabs>
              <w:spacing w:line="260" w:lineRule="exact"/>
              <w:ind w:left="0"/>
              <w:contextualSpacing/>
              <w:jc w:val="both"/>
            </w:pPr>
          </w:p>
          <w:p w:rsidR="00A962C6" w:rsidRPr="00A962C6" w:rsidRDefault="00A962C6" w:rsidP="00550DA2">
            <w:pPr>
              <w:spacing w:line="260" w:lineRule="exact"/>
              <w:jc w:val="center"/>
              <w:rPr>
                <w:i/>
                <w:sz w:val="24"/>
                <w:u w:val="single"/>
              </w:rPr>
            </w:pPr>
            <w:r w:rsidRPr="00A962C6">
              <w:rPr>
                <w:i/>
                <w:sz w:val="24"/>
                <w:u w:val="single"/>
              </w:rPr>
              <w:t>3. Качественные и эксплуатационные характеристики:</w:t>
            </w:r>
          </w:p>
          <w:p w:rsidR="00A962C6" w:rsidRPr="00A962C6" w:rsidRDefault="00A962C6" w:rsidP="00550DA2">
            <w:pPr>
              <w:tabs>
                <w:tab w:val="left" w:pos="851"/>
              </w:tabs>
              <w:spacing w:line="260" w:lineRule="exact"/>
              <w:ind w:firstLine="567"/>
              <w:contextualSpacing/>
              <w:jc w:val="both"/>
              <w:rPr>
                <w:sz w:val="24"/>
              </w:rPr>
            </w:pPr>
            <w:r w:rsidRPr="00A962C6">
              <w:rPr>
                <w:sz w:val="24"/>
              </w:rPr>
              <w:lastRenderedPageBreak/>
              <w:t xml:space="preserve">Капюшон фильтрующего </w:t>
            </w:r>
            <w:proofErr w:type="spellStart"/>
            <w:r w:rsidRPr="00A962C6">
              <w:rPr>
                <w:sz w:val="24"/>
              </w:rPr>
              <w:t>самоспасателя</w:t>
            </w:r>
            <w:proofErr w:type="spellEnd"/>
            <w:r w:rsidRPr="00A962C6">
              <w:rPr>
                <w:sz w:val="24"/>
              </w:rPr>
              <w:t xml:space="preserve"> должен полностью закрывать голову человека. Капюшон должен иметь только один размер. Капюшон должен быть удобным и комфортным для ношения и не вызывать наминов третьей степени мягких тканей лица, шеи, головы человека и болевых ощущений в течение времени защитного действия фильтрующего </w:t>
            </w:r>
            <w:proofErr w:type="spellStart"/>
            <w:r w:rsidRPr="00A962C6">
              <w:rPr>
                <w:sz w:val="24"/>
              </w:rPr>
              <w:t>самоспасателя</w:t>
            </w:r>
            <w:proofErr w:type="spellEnd"/>
            <w:r w:rsidRPr="00A962C6">
              <w:rPr>
                <w:sz w:val="24"/>
              </w:rPr>
              <w:t xml:space="preserve">. Капюшон при использовании не должен ограничивать подвижность головы, шеи, рук и туловища человека. Капюшон должен позволять ведение переговоров между людьми, использующими самоспасатели (в конструкции не должны быть предусмотрены загубники, зажимы для носа и иные приспособления, препятствующие возможности ведения переговоров). Конструкция смотрового окна капюшона должна препятствовать его запотеванию, существенно затрудняющему обзор человеку в </w:t>
            </w:r>
            <w:proofErr w:type="spellStart"/>
            <w:r w:rsidRPr="00A962C6">
              <w:rPr>
                <w:sz w:val="24"/>
              </w:rPr>
              <w:t>самоспасателе</w:t>
            </w:r>
            <w:proofErr w:type="spellEnd"/>
            <w:r w:rsidRPr="00A962C6">
              <w:rPr>
                <w:sz w:val="24"/>
              </w:rPr>
              <w:t>.</w:t>
            </w:r>
          </w:p>
          <w:p w:rsidR="00A962C6" w:rsidRPr="00A962C6" w:rsidRDefault="00A962C6" w:rsidP="00550DA2">
            <w:pPr>
              <w:tabs>
                <w:tab w:val="left" w:pos="851"/>
              </w:tabs>
              <w:spacing w:line="260" w:lineRule="exact"/>
              <w:ind w:firstLine="567"/>
              <w:contextualSpacing/>
              <w:jc w:val="both"/>
              <w:rPr>
                <w:sz w:val="24"/>
              </w:rPr>
            </w:pPr>
            <w:r w:rsidRPr="00A962C6">
              <w:rPr>
                <w:sz w:val="24"/>
              </w:rPr>
              <w:t xml:space="preserve">В конструкцию капюшона должна быть включена полумаску или </w:t>
            </w:r>
            <w:proofErr w:type="spellStart"/>
            <w:r w:rsidRPr="00A962C6">
              <w:rPr>
                <w:sz w:val="24"/>
              </w:rPr>
              <w:t>четвертьмаска</w:t>
            </w:r>
            <w:proofErr w:type="spellEnd"/>
            <w:r w:rsidRPr="00A962C6">
              <w:rPr>
                <w:sz w:val="24"/>
              </w:rPr>
              <w:t xml:space="preserve">, которая закрывает нос и рот человека, изолируя </w:t>
            </w:r>
            <w:proofErr w:type="spellStart"/>
            <w:r w:rsidRPr="00A962C6">
              <w:rPr>
                <w:sz w:val="24"/>
              </w:rPr>
              <w:t>подмасочное</w:t>
            </w:r>
            <w:proofErr w:type="spellEnd"/>
            <w:r w:rsidRPr="00A962C6">
              <w:rPr>
                <w:sz w:val="24"/>
              </w:rPr>
              <w:t xml:space="preserve"> пространство от остального пространства под капюшоном. Полумаска или </w:t>
            </w:r>
            <w:proofErr w:type="spellStart"/>
            <w:r w:rsidRPr="00A962C6">
              <w:rPr>
                <w:sz w:val="24"/>
              </w:rPr>
              <w:t>четвертьмаска</w:t>
            </w:r>
            <w:proofErr w:type="spellEnd"/>
            <w:r w:rsidRPr="00A962C6">
              <w:rPr>
                <w:sz w:val="24"/>
              </w:rPr>
              <w:t xml:space="preserve"> и комбинированный фильтр должны быть жестко закреплены между собой без применения резьбовых разборных соединений (креплений, втулок) в целях исключения раскручивания (</w:t>
            </w:r>
            <w:proofErr w:type="spellStart"/>
            <w:r w:rsidRPr="00A962C6">
              <w:rPr>
                <w:sz w:val="24"/>
              </w:rPr>
              <w:t>самоотвинчивания</w:t>
            </w:r>
            <w:proofErr w:type="spellEnd"/>
            <w:r w:rsidRPr="00A962C6">
              <w:rPr>
                <w:sz w:val="24"/>
              </w:rPr>
              <w:t>), способствующего проникновению отравляющих веществ в зону дыхания.</w:t>
            </w:r>
          </w:p>
          <w:p w:rsidR="00A962C6" w:rsidRPr="00A962C6" w:rsidRDefault="00A962C6" w:rsidP="00550DA2">
            <w:pPr>
              <w:tabs>
                <w:tab w:val="left" w:pos="851"/>
              </w:tabs>
              <w:spacing w:line="260" w:lineRule="exact"/>
              <w:ind w:firstLine="567"/>
              <w:contextualSpacing/>
              <w:jc w:val="both"/>
              <w:rPr>
                <w:sz w:val="24"/>
              </w:rPr>
            </w:pPr>
            <w:r w:rsidRPr="00A962C6">
              <w:rPr>
                <w:sz w:val="24"/>
              </w:rPr>
              <w:t xml:space="preserve">Комбинированный фильтр </w:t>
            </w:r>
            <w:proofErr w:type="gramStart"/>
            <w:r w:rsidRPr="00A962C6">
              <w:rPr>
                <w:sz w:val="24"/>
              </w:rPr>
              <w:t>фильтрующего</w:t>
            </w:r>
            <w:proofErr w:type="gramEnd"/>
            <w:r w:rsidRPr="00A962C6">
              <w:rPr>
                <w:sz w:val="24"/>
              </w:rPr>
              <w:t xml:space="preserve"> </w:t>
            </w:r>
            <w:proofErr w:type="spellStart"/>
            <w:r w:rsidRPr="00A962C6">
              <w:rPr>
                <w:sz w:val="24"/>
              </w:rPr>
              <w:t>самоспасателя</w:t>
            </w:r>
            <w:proofErr w:type="spellEnd"/>
            <w:r w:rsidRPr="00A962C6">
              <w:rPr>
                <w:sz w:val="24"/>
              </w:rPr>
              <w:t xml:space="preserve"> должен обеспечивать защиту одновременно от газов, паров и аэрозолей. Корпус комбинированного фильтра должен быть выполнен из металла. Металлический корпус обеспечивает возможность визуального обнаружения видимых повреждений корпуса комбинированного фильтра (образования вмятин, за счет отсутствия обратимой деформации материала), что позволяет определить пригодность </w:t>
            </w:r>
            <w:proofErr w:type="spellStart"/>
            <w:r w:rsidRPr="00A962C6">
              <w:rPr>
                <w:sz w:val="24"/>
              </w:rPr>
              <w:t>самоспасателя</w:t>
            </w:r>
            <w:proofErr w:type="spellEnd"/>
            <w:r w:rsidRPr="00A962C6">
              <w:rPr>
                <w:sz w:val="24"/>
              </w:rPr>
              <w:t xml:space="preserve"> к применению после его извлечения из герметичной упаковки.</w:t>
            </w:r>
          </w:p>
        </w:tc>
      </w:tr>
      <w:tr w:rsidR="00A962C6" w:rsidRPr="00A962C6" w:rsidTr="00A962C6">
        <w:tc>
          <w:tcPr>
            <w:tcW w:w="1044" w:type="pct"/>
            <w:vMerge/>
          </w:tcPr>
          <w:p w:rsidR="00A962C6" w:rsidRPr="00A962C6" w:rsidRDefault="00A962C6" w:rsidP="00550DA2">
            <w:pPr>
              <w:spacing w:line="260" w:lineRule="exact"/>
              <w:jc w:val="both"/>
              <w:rPr>
                <w:i/>
                <w:sz w:val="24"/>
              </w:rPr>
            </w:pPr>
          </w:p>
        </w:tc>
        <w:tc>
          <w:tcPr>
            <w:tcW w:w="993" w:type="pct"/>
            <w:gridSpan w:val="2"/>
          </w:tcPr>
          <w:p w:rsidR="00A962C6" w:rsidRPr="00A962C6" w:rsidRDefault="00A962C6" w:rsidP="00550DA2">
            <w:pPr>
              <w:spacing w:line="260" w:lineRule="exact"/>
              <w:jc w:val="both"/>
              <w:rPr>
                <w:i/>
                <w:sz w:val="24"/>
              </w:rPr>
            </w:pPr>
            <w:r w:rsidRPr="00A962C6">
              <w:rPr>
                <w:bCs/>
                <w:sz w:val="24"/>
              </w:rPr>
              <w:t>Требования к безопасности товара</w:t>
            </w:r>
          </w:p>
        </w:tc>
        <w:tc>
          <w:tcPr>
            <w:tcW w:w="2963" w:type="pct"/>
            <w:gridSpan w:val="5"/>
          </w:tcPr>
          <w:p w:rsidR="00A962C6" w:rsidRPr="00A962C6" w:rsidRDefault="00A962C6" w:rsidP="00550DA2">
            <w:pPr>
              <w:spacing w:line="260" w:lineRule="exact"/>
              <w:jc w:val="both"/>
              <w:rPr>
                <w:bCs/>
                <w:sz w:val="24"/>
              </w:rPr>
            </w:pPr>
            <w:r w:rsidRPr="00A962C6">
              <w:rPr>
                <w:bCs/>
                <w:sz w:val="24"/>
              </w:rPr>
              <w:t>Поставляемый Товар должен находится у Поставщика во владении на законном основании, не быть заложен и не находится под арестом. Качество и безопасность поставляемого товара должны соответствовать требованиям установленным законодательством Российской Федерации, ГОСТ, ОСТ, иным нормам и правилам на соответствующий вид продукции.</w:t>
            </w:r>
          </w:p>
          <w:p w:rsidR="00A962C6" w:rsidRPr="00A962C6" w:rsidRDefault="00A962C6" w:rsidP="00550DA2">
            <w:pPr>
              <w:spacing w:line="260" w:lineRule="exact"/>
              <w:jc w:val="both"/>
              <w:rPr>
                <w:bCs/>
                <w:sz w:val="24"/>
              </w:rPr>
            </w:pPr>
            <w:r w:rsidRPr="00A962C6">
              <w:rPr>
                <w:bCs/>
                <w:sz w:val="24"/>
              </w:rPr>
              <w:t>Товар должен быть безопасным при хранении и эксплуатации и не нести рисков экологической безопасности сотрудникам, повреждения техники или снижения сроков эксплуатации.</w:t>
            </w:r>
          </w:p>
          <w:p w:rsidR="00A962C6" w:rsidRPr="00A962C6" w:rsidRDefault="00A962C6" w:rsidP="00550DA2">
            <w:pPr>
              <w:tabs>
                <w:tab w:val="num" w:pos="0"/>
                <w:tab w:val="num" w:pos="360"/>
              </w:tabs>
              <w:spacing w:line="260" w:lineRule="exact"/>
              <w:jc w:val="both"/>
              <w:rPr>
                <w:bCs/>
                <w:sz w:val="24"/>
              </w:rPr>
            </w:pPr>
            <w:r w:rsidRPr="00A962C6">
              <w:rPr>
                <w:bCs/>
                <w:sz w:val="24"/>
              </w:rPr>
              <w:t>Безопасность поставляемого товара должна отвечать требованиям следующих документов:</w:t>
            </w:r>
          </w:p>
          <w:p w:rsidR="00A962C6" w:rsidRPr="00A962C6" w:rsidRDefault="00A962C6" w:rsidP="00550DA2">
            <w:pPr>
              <w:spacing w:line="260" w:lineRule="exact"/>
              <w:jc w:val="both"/>
              <w:rPr>
                <w:i/>
                <w:sz w:val="24"/>
              </w:rPr>
            </w:pPr>
            <w:r w:rsidRPr="00A962C6">
              <w:rPr>
                <w:sz w:val="24"/>
              </w:rPr>
              <w:t xml:space="preserve">Технический регламент Таможенного союза «О </w:t>
            </w:r>
            <w:r w:rsidRPr="00A962C6">
              <w:rPr>
                <w:sz w:val="24"/>
              </w:rPr>
              <w:lastRenderedPageBreak/>
              <w:t>безопасности средств индивидуальной защиты» (</w:t>
            </w:r>
            <w:proofErr w:type="gramStart"/>
            <w:r w:rsidRPr="00A962C6">
              <w:rPr>
                <w:sz w:val="24"/>
              </w:rPr>
              <w:t>ТР</w:t>
            </w:r>
            <w:proofErr w:type="gramEnd"/>
            <w:r w:rsidRPr="00A962C6">
              <w:rPr>
                <w:sz w:val="24"/>
              </w:rPr>
              <w:t xml:space="preserve"> ТС 019/2011).</w:t>
            </w:r>
          </w:p>
        </w:tc>
      </w:tr>
      <w:tr w:rsidR="00A962C6" w:rsidRPr="00C07107" w:rsidTr="00A962C6">
        <w:tc>
          <w:tcPr>
            <w:tcW w:w="1044" w:type="pct"/>
            <w:vMerge/>
          </w:tcPr>
          <w:p w:rsidR="00A962C6" w:rsidRPr="00A962C6" w:rsidRDefault="00A962C6" w:rsidP="00550DA2">
            <w:pPr>
              <w:spacing w:line="260" w:lineRule="exact"/>
              <w:jc w:val="both"/>
              <w:rPr>
                <w:i/>
                <w:sz w:val="24"/>
              </w:rPr>
            </w:pPr>
          </w:p>
        </w:tc>
        <w:tc>
          <w:tcPr>
            <w:tcW w:w="993" w:type="pct"/>
            <w:gridSpan w:val="2"/>
          </w:tcPr>
          <w:p w:rsidR="00A962C6" w:rsidRPr="00A962C6" w:rsidRDefault="00A962C6" w:rsidP="00550DA2">
            <w:pPr>
              <w:spacing w:line="260" w:lineRule="exact"/>
              <w:jc w:val="both"/>
              <w:rPr>
                <w:i/>
                <w:sz w:val="24"/>
              </w:rPr>
            </w:pPr>
            <w:r w:rsidRPr="00A962C6">
              <w:rPr>
                <w:bCs/>
                <w:sz w:val="24"/>
              </w:rPr>
              <w:t>Требования к качеству товара</w:t>
            </w:r>
          </w:p>
        </w:tc>
        <w:tc>
          <w:tcPr>
            <w:tcW w:w="2963" w:type="pct"/>
            <w:gridSpan w:val="5"/>
          </w:tcPr>
          <w:p w:rsidR="00A962C6" w:rsidRPr="00C07107" w:rsidRDefault="00A962C6" w:rsidP="00550DA2">
            <w:pPr>
              <w:spacing w:line="260" w:lineRule="exact"/>
              <w:jc w:val="both"/>
              <w:rPr>
                <w:bCs/>
                <w:sz w:val="24"/>
              </w:rPr>
            </w:pPr>
            <w:r w:rsidRPr="00C07107">
              <w:rPr>
                <w:bCs/>
                <w:sz w:val="24"/>
              </w:rPr>
              <w:t>Качество и комплектность поставляемого товара должны соответствовать требованиям, нормам и параметрам организации - изготовителя, принятым для данного товара.</w:t>
            </w:r>
          </w:p>
          <w:p w:rsidR="00A962C6" w:rsidRPr="00C07107" w:rsidRDefault="00A962C6" w:rsidP="00550DA2">
            <w:pPr>
              <w:spacing w:line="260" w:lineRule="exact"/>
              <w:jc w:val="both"/>
              <w:rPr>
                <w:bCs/>
                <w:sz w:val="24"/>
              </w:rPr>
            </w:pPr>
            <w:r w:rsidRPr="00C07107">
              <w:rPr>
                <w:bCs/>
                <w:sz w:val="24"/>
              </w:rPr>
              <w:t>Поставляемый товар должен быть серийно изготовленным в заводских условиях, новым, не бывшим в эксплуатации и обеспечивать предусмотренную производителем функциональность. Упаковка и маркировка товара должна содержать все признаки оригинальности.</w:t>
            </w:r>
          </w:p>
          <w:p w:rsidR="00A962C6" w:rsidRPr="007C1B14" w:rsidRDefault="00A962C6" w:rsidP="00550DA2">
            <w:pPr>
              <w:spacing w:line="260" w:lineRule="exact"/>
              <w:jc w:val="both"/>
              <w:rPr>
                <w:bCs/>
                <w:sz w:val="24"/>
              </w:rPr>
            </w:pPr>
            <w:r w:rsidRPr="00C07107">
              <w:rPr>
                <w:bCs/>
                <w:sz w:val="24"/>
              </w:rPr>
              <w:t xml:space="preserve">Поставщик гарантирует, что весь поставляемый товар покрывается оригинальной гарантией </w:t>
            </w:r>
            <w:r w:rsidRPr="007C1B14">
              <w:rPr>
                <w:bCs/>
                <w:sz w:val="24"/>
              </w:rPr>
              <w:t>организации - производителя.</w:t>
            </w:r>
          </w:p>
          <w:p w:rsidR="007C1B14" w:rsidRPr="000241F7" w:rsidRDefault="007C1B14" w:rsidP="00550DA2">
            <w:pPr>
              <w:spacing w:line="260" w:lineRule="exact"/>
              <w:jc w:val="both"/>
              <w:rPr>
                <w:sz w:val="24"/>
              </w:rPr>
            </w:pPr>
            <w:r w:rsidRPr="000241F7">
              <w:rPr>
                <w:sz w:val="24"/>
              </w:rPr>
              <w:t xml:space="preserve">Срок годности не менее 6 лет с момента изготовления фильтрующего </w:t>
            </w:r>
            <w:proofErr w:type="spellStart"/>
            <w:r w:rsidRPr="000241F7">
              <w:rPr>
                <w:sz w:val="24"/>
              </w:rPr>
              <w:t>самоспасателя</w:t>
            </w:r>
            <w:proofErr w:type="spellEnd"/>
            <w:r w:rsidRPr="000241F7">
              <w:rPr>
                <w:sz w:val="24"/>
              </w:rPr>
              <w:t xml:space="preserve">, срок изготовления товара не </w:t>
            </w:r>
            <w:r w:rsidR="008D137C">
              <w:rPr>
                <w:sz w:val="24"/>
              </w:rPr>
              <w:t>ранее</w:t>
            </w:r>
            <w:r w:rsidRPr="000241F7">
              <w:rPr>
                <w:sz w:val="24"/>
              </w:rPr>
              <w:t xml:space="preserve"> 2-го (второго) полугодия 2021 года.</w:t>
            </w:r>
          </w:p>
          <w:p w:rsidR="00A962C6" w:rsidRPr="00C07107" w:rsidRDefault="00A962C6" w:rsidP="00550DA2">
            <w:pPr>
              <w:spacing w:line="260" w:lineRule="exact"/>
              <w:jc w:val="both"/>
              <w:rPr>
                <w:i/>
                <w:sz w:val="24"/>
              </w:rPr>
            </w:pPr>
            <w:r w:rsidRPr="000241F7">
              <w:rPr>
                <w:bCs/>
                <w:sz w:val="24"/>
              </w:rPr>
              <w:t>Поставщик гарантирует</w:t>
            </w:r>
            <w:r w:rsidRPr="00C07107">
              <w:rPr>
                <w:bCs/>
                <w:sz w:val="24"/>
              </w:rPr>
              <w:t xml:space="preserve"> качество и надежность поставляемого товара.</w:t>
            </w:r>
          </w:p>
        </w:tc>
      </w:tr>
      <w:tr w:rsidR="00A962C6" w:rsidRPr="00A962C6" w:rsidTr="00A962C6">
        <w:tc>
          <w:tcPr>
            <w:tcW w:w="1044" w:type="pct"/>
            <w:vMerge/>
          </w:tcPr>
          <w:p w:rsidR="00A962C6" w:rsidRPr="00A962C6" w:rsidRDefault="00A962C6" w:rsidP="00550DA2">
            <w:pPr>
              <w:spacing w:line="260" w:lineRule="exact"/>
              <w:jc w:val="both"/>
              <w:rPr>
                <w:i/>
                <w:sz w:val="24"/>
              </w:rPr>
            </w:pPr>
          </w:p>
        </w:tc>
        <w:tc>
          <w:tcPr>
            <w:tcW w:w="993" w:type="pct"/>
            <w:gridSpan w:val="2"/>
          </w:tcPr>
          <w:p w:rsidR="00A962C6" w:rsidRPr="00A962C6" w:rsidRDefault="00A962C6" w:rsidP="00550DA2">
            <w:pPr>
              <w:spacing w:line="260" w:lineRule="exact"/>
              <w:jc w:val="both"/>
              <w:rPr>
                <w:i/>
                <w:sz w:val="24"/>
              </w:rPr>
            </w:pPr>
            <w:r w:rsidRPr="00A962C6">
              <w:rPr>
                <w:bCs/>
                <w:sz w:val="24"/>
              </w:rPr>
              <w:t>Требования к упаковке, отгрузке, товара</w:t>
            </w:r>
          </w:p>
        </w:tc>
        <w:tc>
          <w:tcPr>
            <w:tcW w:w="2963" w:type="pct"/>
            <w:gridSpan w:val="5"/>
          </w:tcPr>
          <w:p w:rsidR="00A962C6" w:rsidRPr="00A962C6" w:rsidRDefault="00A962C6" w:rsidP="00550DA2">
            <w:pPr>
              <w:snapToGrid w:val="0"/>
              <w:spacing w:line="260" w:lineRule="exact"/>
              <w:jc w:val="both"/>
              <w:rPr>
                <w:sz w:val="24"/>
              </w:rPr>
            </w:pPr>
            <w:r w:rsidRPr="00A962C6">
              <w:rPr>
                <w:bCs/>
                <w:color w:val="000000"/>
                <w:sz w:val="24"/>
              </w:rPr>
              <w:t>К</w:t>
            </w:r>
            <w:r w:rsidRPr="00A962C6">
              <w:rPr>
                <w:sz w:val="24"/>
              </w:rPr>
              <w:t>аждая единица товара должна поставляться в заводской упаковке.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Вся упаковка должна соответствовать требованиям действующих нормативных актов Российской Федерации. Поставщик несет ответственность за ненадлежащую упаковку, не обеспечивающую сохранность Товара при транспортировке до Заказчика и при дальнейшем хранении. Упаковка товара, упаковка товарной единицы должна быть без повреждений и следов вскрытия.</w:t>
            </w:r>
          </w:p>
          <w:p w:rsidR="00A962C6" w:rsidRPr="00A962C6" w:rsidRDefault="00A962C6" w:rsidP="00550DA2">
            <w:pPr>
              <w:snapToGrid w:val="0"/>
              <w:spacing w:line="260" w:lineRule="exact"/>
              <w:jc w:val="both"/>
              <w:rPr>
                <w:sz w:val="24"/>
              </w:rPr>
            </w:pPr>
            <w:r w:rsidRPr="00A962C6">
              <w:rPr>
                <w:sz w:val="24"/>
              </w:rPr>
              <w:t xml:space="preserve">Расходы по погрузочно-разгрузочным операциям, транспортные расходы производятся Поставщиком. </w:t>
            </w:r>
          </w:p>
          <w:p w:rsidR="00A962C6" w:rsidRPr="00A962C6" w:rsidRDefault="00A962C6" w:rsidP="00550DA2">
            <w:pPr>
              <w:spacing w:line="260" w:lineRule="exact"/>
              <w:jc w:val="both"/>
              <w:rPr>
                <w:i/>
                <w:sz w:val="24"/>
              </w:rPr>
            </w:pPr>
            <w:r w:rsidRPr="00A962C6">
              <w:rPr>
                <w:sz w:val="24"/>
              </w:rPr>
              <w:t>Отгрузка товара производится в количестве и по адресам указанным в разделе «</w:t>
            </w:r>
            <w:r w:rsidRPr="00A962C6">
              <w:rPr>
                <w:bCs/>
                <w:sz w:val="24"/>
              </w:rPr>
              <w:t>Место, условия и порядок поставки товаров»</w:t>
            </w:r>
            <w:r w:rsidRPr="00A962C6">
              <w:rPr>
                <w:sz w:val="24"/>
              </w:rPr>
              <w:t>.</w:t>
            </w:r>
          </w:p>
        </w:tc>
      </w:tr>
      <w:tr w:rsidR="00A962C6" w:rsidRPr="00A962C6" w:rsidTr="00A962C6">
        <w:tc>
          <w:tcPr>
            <w:tcW w:w="1044" w:type="pct"/>
            <w:vMerge/>
          </w:tcPr>
          <w:p w:rsidR="00A962C6" w:rsidRPr="00A962C6" w:rsidRDefault="00A962C6" w:rsidP="00550DA2">
            <w:pPr>
              <w:spacing w:line="260" w:lineRule="exact"/>
              <w:jc w:val="both"/>
              <w:rPr>
                <w:i/>
                <w:sz w:val="24"/>
              </w:rPr>
            </w:pPr>
          </w:p>
        </w:tc>
        <w:tc>
          <w:tcPr>
            <w:tcW w:w="993" w:type="pct"/>
            <w:gridSpan w:val="2"/>
          </w:tcPr>
          <w:p w:rsidR="00A962C6" w:rsidRPr="00A962C6" w:rsidRDefault="00A962C6" w:rsidP="00550DA2">
            <w:pPr>
              <w:spacing w:line="260" w:lineRule="exact"/>
              <w:jc w:val="both"/>
              <w:rPr>
                <w:bCs/>
                <w:sz w:val="24"/>
              </w:rPr>
            </w:pPr>
            <w:r w:rsidRPr="00A962C6">
              <w:rPr>
                <w:bCs/>
                <w:sz w:val="24"/>
              </w:rPr>
              <w:t>Сведения о возможности предоставить эквивалентные товары</w:t>
            </w:r>
          </w:p>
          <w:p w:rsidR="00A962C6" w:rsidRPr="00A962C6" w:rsidRDefault="00A962C6" w:rsidP="00550DA2">
            <w:pPr>
              <w:spacing w:line="260" w:lineRule="exact"/>
              <w:jc w:val="both"/>
              <w:rPr>
                <w:i/>
                <w:sz w:val="24"/>
              </w:rPr>
            </w:pPr>
            <w:r w:rsidRPr="00A962C6">
              <w:rPr>
                <w:bCs/>
                <w:sz w:val="24"/>
              </w:rPr>
              <w:t>Параметры эквивалентности</w:t>
            </w:r>
          </w:p>
        </w:tc>
        <w:tc>
          <w:tcPr>
            <w:tcW w:w="2963" w:type="pct"/>
            <w:gridSpan w:val="5"/>
          </w:tcPr>
          <w:p w:rsidR="00A962C6" w:rsidRPr="00A962C6" w:rsidRDefault="00A962C6" w:rsidP="00550DA2">
            <w:pPr>
              <w:spacing w:line="260" w:lineRule="exact"/>
              <w:jc w:val="both"/>
              <w:rPr>
                <w:i/>
                <w:sz w:val="24"/>
              </w:rPr>
            </w:pPr>
            <w:r w:rsidRPr="00A962C6">
              <w:rPr>
                <w:sz w:val="24"/>
              </w:rPr>
              <w:t xml:space="preserve">Возможна поставка эквивалентного товара с характеристиками не ниже </w:t>
            </w:r>
            <w:proofErr w:type="gramStart"/>
            <w:r w:rsidRPr="00A962C6">
              <w:rPr>
                <w:sz w:val="24"/>
              </w:rPr>
              <w:t>указанных</w:t>
            </w:r>
            <w:proofErr w:type="gramEnd"/>
            <w:r w:rsidRPr="00A962C6">
              <w:rPr>
                <w:sz w:val="24"/>
              </w:rPr>
              <w:t xml:space="preserve"> в разделе «Технические и функциональные характеристики товара».</w:t>
            </w:r>
          </w:p>
        </w:tc>
      </w:tr>
      <w:tr w:rsidR="00A962C6" w:rsidRPr="00A962C6" w:rsidTr="00A962C6">
        <w:tc>
          <w:tcPr>
            <w:tcW w:w="1044" w:type="pct"/>
            <w:vMerge/>
          </w:tcPr>
          <w:p w:rsidR="00A962C6" w:rsidRPr="00A962C6" w:rsidRDefault="00A962C6" w:rsidP="00550DA2">
            <w:pPr>
              <w:spacing w:line="260" w:lineRule="exact"/>
              <w:jc w:val="both"/>
              <w:rPr>
                <w:i/>
                <w:sz w:val="24"/>
              </w:rPr>
            </w:pPr>
          </w:p>
        </w:tc>
        <w:tc>
          <w:tcPr>
            <w:tcW w:w="993" w:type="pct"/>
            <w:gridSpan w:val="2"/>
          </w:tcPr>
          <w:p w:rsidR="00A962C6" w:rsidRPr="00A962C6" w:rsidRDefault="00A962C6" w:rsidP="00550DA2">
            <w:pPr>
              <w:spacing w:line="260" w:lineRule="exact"/>
              <w:jc w:val="both"/>
              <w:rPr>
                <w:sz w:val="24"/>
              </w:rPr>
            </w:pPr>
            <w:r w:rsidRPr="00A962C6">
              <w:rPr>
                <w:sz w:val="24"/>
              </w:rPr>
              <w:t>Иные требования</w:t>
            </w:r>
            <w:r w:rsidRPr="00A962C6">
              <w:rPr>
                <w:bCs/>
                <w:sz w:val="24"/>
              </w:rPr>
              <w:t xml:space="preserve"> связанные с определением соответствия поставляемого товара </w:t>
            </w:r>
            <w:r w:rsidRPr="00A962C6">
              <w:rPr>
                <w:bCs/>
                <w:sz w:val="24"/>
              </w:rPr>
              <w:lastRenderedPageBreak/>
              <w:t>потребностям заказчика</w:t>
            </w:r>
            <w:r w:rsidRPr="00A962C6">
              <w:rPr>
                <w:sz w:val="24"/>
              </w:rPr>
              <w:t xml:space="preserve"> </w:t>
            </w:r>
          </w:p>
        </w:tc>
        <w:tc>
          <w:tcPr>
            <w:tcW w:w="2963" w:type="pct"/>
            <w:gridSpan w:val="5"/>
          </w:tcPr>
          <w:p w:rsidR="00A962C6" w:rsidRPr="00A962C6" w:rsidRDefault="00A962C6" w:rsidP="00550DA2">
            <w:pPr>
              <w:spacing w:line="260" w:lineRule="exact"/>
              <w:jc w:val="both"/>
              <w:rPr>
                <w:i/>
                <w:sz w:val="24"/>
              </w:rPr>
            </w:pPr>
            <w:r w:rsidRPr="00A962C6">
              <w:rPr>
                <w:sz w:val="24"/>
              </w:rPr>
              <w:lastRenderedPageBreak/>
              <w:t>Поставляемый Товар должен быть новым товаром (товаром, который не был в употреблении). Качество поставляемого Товара должно соответствовать стандартам и иной нормативно-технической документации, принятой в Российской Федерации.</w:t>
            </w:r>
          </w:p>
        </w:tc>
      </w:tr>
      <w:tr w:rsidR="00A962C6" w:rsidRPr="00A962C6" w:rsidTr="00550DA2">
        <w:tc>
          <w:tcPr>
            <w:tcW w:w="5000" w:type="pct"/>
            <w:gridSpan w:val="8"/>
          </w:tcPr>
          <w:p w:rsidR="00A962C6" w:rsidRPr="00A962C6" w:rsidRDefault="00A962C6" w:rsidP="00550DA2">
            <w:pPr>
              <w:spacing w:line="260" w:lineRule="exact"/>
              <w:jc w:val="both"/>
              <w:rPr>
                <w:i/>
                <w:sz w:val="24"/>
              </w:rPr>
            </w:pPr>
            <w:r w:rsidRPr="00A962C6">
              <w:rPr>
                <w:sz w:val="24"/>
              </w:rPr>
              <w:lastRenderedPageBreak/>
              <w:t>3. Требования к результатам</w:t>
            </w:r>
          </w:p>
        </w:tc>
      </w:tr>
      <w:tr w:rsidR="00A962C6" w:rsidRPr="00A962C6" w:rsidTr="00550DA2">
        <w:tc>
          <w:tcPr>
            <w:tcW w:w="5000" w:type="pct"/>
            <w:gridSpan w:val="8"/>
          </w:tcPr>
          <w:p w:rsidR="00A962C6" w:rsidRPr="00A962C6" w:rsidRDefault="00A962C6" w:rsidP="00550DA2">
            <w:pPr>
              <w:spacing w:line="260" w:lineRule="exact"/>
              <w:jc w:val="both"/>
              <w:rPr>
                <w:sz w:val="24"/>
              </w:rPr>
            </w:pPr>
            <w:r w:rsidRPr="00A962C6">
              <w:rPr>
                <w:bCs/>
                <w:sz w:val="24"/>
              </w:rPr>
              <w:t>Товар должен быть поставлен в полном объеме, по установленным адресам, в установленный срок и соответствовать предъявляемым в соответствии с документацией и договором требованиям.</w:t>
            </w:r>
          </w:p>
        </w:tc>
      </w:tr>
      <w:tr w:rsidR="00A962C6" w:rsidRPr="00A962C6" w:rsidTr="00550DA2">
        <w:tc>
          <w:tcPr>
            <w:tcW w:w="5000" w:type="pct"/>
            <w:gridSpan w:val="8"/>
          </w:tcPr>
          <w:p w:rsidR="00A962C6" w:rsidRPr="00A962C6" w:rsidRDefault="00A962C6" w:rsidP="00550DA2">
            <w:pPr>
              <w:spacing w:line="260" w:lineRule="exact"/>
              <w:jc w:val="both"/>
              <w:rPr>
                <w:i/>
                <w:sz w:val="24"/>
              </w:rPr>
            </w:pPr>
            <w:r w:rsidRPr="00A962C6">
              <w:rPr>
                <w:sz w:val="24"/>
              </w:rPr>
              <w:t>4.</w:t>
            </w:r>
            <w:r w:rsidRPr="00A962C6">
              <w:rPr>
                <w:i/>
                <w:sz w:val="24"/>
              </w:rPr>
              <w:t xml:space="preserve"> </w:t>
            </w:r>
            <w:r w:rsidRPr="00A962C6">
              <w:rPr>
                <w:bCs/>
                <w:sz w:val="24"/>
              </w:rPr>
              <w:t>Место, условия и порядок поставки товаров</w:t>
            </w:r>
          </w:p>
        </w:tc>
      </w:tr>
      <w:tr w:rsidR="00A962C6" w:rsidRPr="00A962C6" w:rsidTr="00550DA2">
        <w:tc>
          <w:tcPr>
            <w:tcW w:w="1044" w:type="pct"/>
          </w:tcPr>
          <w:p w:rsidR="00A962C6" w:rsidRPr="00A962C6" w:rsidRDefault="00A962C6" w:rsidP="00550DA2">
            <w:pPr>
              <w:spacing w:line="260" w:lineRule="exact"/>
              <w:jc w:val="both"/>
              <w:rPr>
                <w:sz w:val="24"/>
              </w:rPr>
            </w:pPr>
            <w:r w:rsidRPr="00A962C6">
              <w:rPr>
                <w:sz w:val="24"/>
              </w:rPr>
              <w:t xml:space="preserve">Место </w:t>
            </w:r>
            <w:r w:rsidRPr="00A962C6">
              <w:rPr>
                <w:bCs/>
                <w:sz w:val="24"/>
              </w:rPr>
              <w:t>поставки товаров</w:t>
            </w:r>
          </w:p>
        </w:tc>
        <w:tc>
          <w:tcPr>
            <w:tcW w:w="3956" w:type="pct"/>
            <w:gridSpan w:val="7"/>
          </w:tcPr>
          <w:p w:rsidR="00A962C6" w:rsidRPr="00A962C6" w:rsidRDefault="00A962C6" w:rsidP="00550DA2">
            <w:pPr>
              <w:spacing w:line="260" w:lineRule="exact"/>
              <w:jc w:val="both"/>
              <w:rPr>
                <w:sz w:val="24"/>
              </w:rPr>
            </w:pPr>
            <w:r w:rsidRPr="00A962C6">
              <w:rPr>
                <w:sz w:val="24"/>
              </w:rPr>
              <w:t>344001, Ростовская область, г. Ростов-на-Дону, ул. Депутатская, 3.</w:t>
            </w:r>
          </w:p>
          <w:p w:rsidR="00A962C6" w:rsidRPr="00A962C6" w:rsidRDefault="00A962C6" w:rsidP="00550DA2">
            <w:pPr>
              <w:spacing w:line="260" w:lineRule="exact"/>
              <w:jc w:val="both"/>
              <w:rPr>
                <w:sz w:val="24"/>
              </w:rPr>
            </w:pPr>
            <w:r w:rsidRPr="00A962C6">
              <w:rPr>
                <w:sz w:val="24"/>
              </w:rPr>
              <w:t>357200, Ставропольский край, г. Минеральные Воды, ул. 22 Партсъезда, 2.</w:t>
            </w:r>
          </w:p>
          <w:p w:rsidR="00A962C6" w:rsidRPr="00A962C6" w:rsidRDefault="00A962C6" w:rsidP="00550DA2">
            <w:pPr>
              <w:spacing w:line="260" w:lineRule="exact"/>
              <w:jc w:val="both"/>
              <w:rPr>
                <w:i/>
                <w:sz w:val="24"/>
              </w:rPr>
            </w:pPr>
            <w:r w:rsidRPr="00A962C6">
              <w:rPr>
                <w:sz w:val="24"/>
              </w:rPr>
              <w:t xml:space="preserve">367000, Республика Дагестан, г. Махачкала, ул. В. </w:t>
            </w:r>
            <w:proofErr w:type="spellStart"/>
            <w:r w:rsidRPr="00A962C6">
              <w:rPr>
                <w:sz w:val="24"/>
              </w:rPr>
              <w:t>Эмирова</w:t>
            </w:r>
            <w:proofErr w:type="spellEnd"/>
            <w:r w:rsidRPr="00A962C6">
              <w:rPr>
                <w:sz w:val="24"/>
              </w:rPr>
              <w:t>, д. 10.</w:t>
            </w:r>
          </w:p>
        </w:tc>
      </w:tr>
      <w:tr w:rsidR="00A962C6" w:rsidRPr="00A962C6" w:rsidTr="00550DA2">
        <w:tc>
          <w:tcPr>
            <w:tcW w:w="1044" w:type="pct"/>
          </w:tcPr>
          <w:p w:rsidR="00A962C6" w:rsidRPr="00A962C6" w:rsidRDefault="00A962C6" w:rsidP="00550DA2">
            <w:pPr>
              <w:spacing w:line="260" w:lineRule="exact"/>
              <w:jc w:val="both"/>
              <w:rPr>
                <w:i/>
                <w:sz w:val="24"/>
              </w:rPr>
            </w:pPr>
            <w:r w:rsidRPr="00A962C6">
              <w:rPr>
                <w:sz w:val="24"/>
              </w:rPr>
              <w:t xml:space="preserve">Условия </w:t>
            </w:r>
            <w:r w:rsidRPr="00A962C6">
              <w:rPr>
                <w:bCs/>
                <w:sz w:val="24"/>
              </w:rPr>
              <w:t>поставки товаров</w:t>
            </w:r>
          </w:p>
        </w:tc>
        <w:tc>
          <w:tcPr>
            <w:tcW w:w="3956" w:type="pct"/>
            <w:gridSpan w:val="7"/>
          </w:tcPr>
          <w:p w:rsidR="00A962C6" w:rsidRPr="00A962C6" w:rsidRDefault="00A962C6" w:rsidP="00550DA2">
            <w:pPr>
              <w:widowControl w:val="0"/>
              <w:autoSpaceDE w:val="0"/>
              <w:autoSpaceDN w:val="0"/>
              <w:adjustRightInd w:val="0"/>
              <w:spacing w:line="260" w:lineRule="exact"/>
              <w:jc w:val="both"/>
              <w:rPr>
                <w:sz w:val="24"/>
              </w:rPr>
            </w:pPr>
            <w:r w:rsidRPr="00A962C6">
              <w:rPr>
                <w:sz w:val="24"/>
              </w:rPr>
              <w:t>Поставка товара осуществляется Поставщиком со своих складов в течение 10 рабочих дней с момента заключения настоящего договора</w:t>
            </w:r>
            <w:r w:rsidRPr="00A962C6">
              <w:rPr>
                <w:bCs/>
                <w:color w:val="000000"/>
                <w:sz w:val="24"/>
              </w:rPr>
              <w:t xml:space="preserve">. </w:t>
            </w:r>
            <w:r w:rsidRPr="00A962C6">
              <w:rPr>
                <w:sz w:val="24"/>
              </w:rPr>
              <w:t>Товар должен быть поставлен в хорошо упакованных коробках. Доставка Товара осуществляется силами и за счет Поставщика до места расположения адресата Заказчика, не позднее 18:00, с предварительным уведомлением ответственного представителя Заказчика за 1 (одни) сутки.</w:t>
            </w:r>
          </w:p>
          <w:p w:rsidR="00A962C6" w:rsidRPr="00A962C6" w:rsidRDefault="00A962C6" w:rsidP="00550DA2">
            <w:pPr>
              <w:spacing w:line="260" w:lineRule="exact"/>
              <w:jc w:val="both"/>
              <w:rPr>
                <w:i/>
                <w:sz w:val="24"/>
              </w:rPr>
            </w:pPr>
            <w:r w:rsidRPr="00A962C6">
              <w:rPr>
                <w:sz w:val="24"/>
              </w:rPr>
              <w:t>Выгрузка товара по месту расположения покупателя осуществляется силами и за счет поставщика.</w:t>
            </w:r>
          </w:p>
        </w:tc>
      </w:tr>
      <w:tr w:rsidR="00A962C6" w:rsidRPr="00A962C6" w:rsidTr="00550DA2">
        <w:tc>
          <w:tcPr>
            <w:tcW w:w="1044" w:type="pct"/>
          </w:tcPr>
          <w:p w:rsidR="00A962C6" w:rsidRPr="00A962C6" w:rsidRDefault="00A962C6" w:rsidP="00550DA2">
            <w:pPr>
              <w:spacing w:line="260" w:lineRule="exact"/>
              <w:jc w:val="both"/>
              <w:rPr>
                <w:i/>
                <w:sz w:val="24"/>
              </w:rPr>
            </w:pPr>
            <w:r w:rsidRPr="00A962C6">
              <w:rPr>
                <w:sz w:val="24"/>
              </w:rPr>
              <w:t xml:space="preserve">Сроки </w:t>
            </w:r>
            <w:r w:rsidRPr="00A962C6">
              <w:rPr>
                <w:bCs/>
                <w:sz w:val="24"/>
              </w:rPr>
              <w:t>поставки товаров</w:t>
            </w:r>
          </w:p>
        </w:tc>
        <w:tc>
          <w:tcPr>
            <w:tcW w:w="3956" w:type="pct"/>
            <w:gridSpan w:val="7"/>
          </w:tcPr>
          <w:p w:rsidR="00A962C6" w:rsidRPr="00A962C6" w:rsidRDefault="00A962C6" w:rsidP="00550DA2">
            <w:pPr>
              <w:spacing w:line="260" w:lineRule="exact"/>
              <w:jc w:val="both"/>
              <w:rPr>
                <w:i/>
                <w:sz w:val="24"/>
              </w:rPr>
            </w:pPr>
            <w:r w:rsidRPr="00A962C6">
              <w:rPr>
                <w:sz w:val="24"/>
              </w:rPr>
              <w:t>Поставка товара осуществляется Поставщиком со своих складов в течение 10 рабочих дней с момента заключения настоящего договора</w:t>
            </w:r>
            <w:r w:rsidRPr="00A962C6">
              <w:rPr>
                <w:bCs/>
                <w:color w:val="000000"/>
                <w:sz w:val="24"/>
              </w:rPr>
              <w:t>.</w:t>
            </w:r>
          </w:p>
        </w:tc>
      </w:tr>
      <w:tr w:rsidR="00A962C6" w:rsidRPr="00A962C6" w:rsidTr="00550DA2">
        <w:tc>
          <w:tcPr>
            <w:tcW w:w="5000" w:type="pct"/>
            <w:gridSpan w:val="8"/>
          </w:tcPr>
          <w:p w:rsidR="00A962C6" w:rsidRPr="00A962C6" w:rsidRDefault="00A962C6" w:rsidP="00550DA2">
            <w:pPr>
              <w:spacing w:line="260" w:lineRule="exact"/>
              <w:jc w:val="both"/>
              <w:rPr>
                <w:i/>
                <w:sz w:val="24"/>
              </w:rPr>
            </w:pPr>
            <w:r w:rsidRPr="00A962C6">
              <w:rPr>
                <w:bCs/>
                <w:sz w:val="24"/>
              </w:rPr>
              <w:t>5. Форма, сроки и порядок оплаты</w:t>
            </w:r>
          </w:p>
        </w:tc>
      </w:tr>
      <w:tr w:rsidR="00A962C6" w:rsidRPr="00A962C6" w:rsidTr="00550DA2">
        <w:tc>
          <w:tcPr>
            <w:tcW w:w="1044" w:type="pct"/>
          </w:tcPr>
          <w:p w:rsidR="00A962C6" w:rsidRPr="00A962C6" w:rsidRDefault="00A962C6" w:rsidP="00550DA2">
            <w:pPr>
              <w:spacing w:line="260" w:lineRule="exact"/>
              <w:jc w:val="both"/>
              <w:rPr>
                <w:i/>
                <w:sz w:val="24"/>
              </w:rPr>
            </w:pPr>
            <w:r w:rsidRPr="00A962C6">
              <w:rPr>
                <w:bCs/>
                <w:sz w:val="24"/>
              </w:rPr>
              <w:t>Форма оплаты</w:t>
            </w:r>
          </w:p>
        </w:tc>
        <w:tc>
          <w:tcPr>
            <w:tcW w:w="3956" w:type="pct"/>
            <w:gridSpan w:val="7"/>
          </w:tcPr>
          <w:p w:rsidR="00A962C6" w:rsidRPr="00A962C6" w:rsidRDefault="00A962C6" w:rsidP="00550DA2">
            <w:pPr>
              <w:spacing w:line="260" w:lineRule="exact"/>
              <w:jc w:val="both"/>
              <w:rPr>
                <w:i/>
                <w:sz w:val="24"/>
              </w:rPr>
            </w:pPr>
            <w:r w:rsidRPr="00A962C6">
              <w:rPr>
                <w:bCs/>
                <w:sz w:val="24"/>
              </w:rPr>
              <w:t>Оплата осуществляется в безналичной форме путем перечисления средств на счет контрагента</w:t>
            </w:r>
            <w:r w:rsidRPr="00A962C6">
              <w:rPr>
                <w:bCs/>
                <w:i/>
                <w:sz w:val="24"/>
              </w:rPr>
              <w:t>.</w:t>
            </w:r>
          </w:p>
        </w:tc>
      </w:tr>
      <w:tr w:rsidR="00A962C6" w:rsidRPr="00A962C6" w:rsidTr="00550DA2">
        <w:tc>
          <w:tcPr>
            <w:tcW w:w="1044" w:type="pct"/>
          </w:tcPr>
          <w:p w:rsidR="00A962C6" w:rsidRPr="00A962C6" w:rsidRDefault="00A962C6" w:rsidP="00550DA2">
            <w:pPr>
              <w:spacing w:line="260" w:lineRule="exact"/>
              <w:jc w:val="both"/>
              <w:rPr>
                <w:i/>
                <w:sz w:val="24"/>
              </w:rPr>
            </w:pPr>
            <w:r w:rsidRPr="00A962C6">
              <w:rPr>
                <w:bCs/>
                <w:sz w:val="24"/>
              </w:rPr>
              <w:t>Авансирование</w:t>
            </w:r>
          </w:p>
        </w:tc>
        <w:tc>
          <w:tcPr>
            <w:tcW w:w="3956" w:type="pct"/>
            <w:gridSpan w:val="7"/>
          </w:tcPr>
          <w:p w:rsidR="00A962C6" w:rsidRPr="00A962C6" w:rsidRDefault="00A962C6" w:rsidP="00550DA2">
            <w:pPr>
              <w:spacing w:line="260" w:lineRule="exact"/>
              <w:jc w:val="both"/>
              <w:rPr>
                <w:i/>
                <w:sz w:val="24"/>
              </w:rPr>
            </w:pPr>
            <w:r w:rsidRPr="00A962C6">
              <w:rPr>
                <w:bCs/>
                <w:sz w:val="24"/>
              </w:rPr>
              <w:t>Авансирование не предусмотрено.</w:t>
            </w:r>
          </w:p>
        </w:tc>
      </w:tr>
      <w:tr w:rsidR="00A962C6" w:rsidRPr="00A962C6" w:rsidTr="00550DA2">
        <w:tc>
          <w:tcPr>
            <w:tcW w:w="1044" w:type="pct"/>
          </w:tcPr>
          <w:p w:rsidR="00A962C6" w:rsidRPr="00A962C6" w:rsidRDefault="00A962C6" w:rsidP="00550DA2">
            <w:pPr>
              <w:spacing w:line="260" w:lineRule="exact"/>
              <w:jc w:val="both"/>
              <w:rPr>
                <w:i/>
                <w:sz w:val="24"/>
              </w:rPr>
            </w:pPr>
            <w:r w:rsidRPr="00A962C6">
              <w:rPr>
                <w:bCs/>
                <w:sz w:val="24"/>
              </w:rPr>
              <w:t>Срок и порядок оплаты</w:t>
            </w:r>
          </w:p>
        </w:tc>
        <w:tc>
          <w:tcPr>
            <w:tcW w:w="3956" w:type="pct"/>
            <w:gridSpan w:val="7"/>
          </w:tcPr>
          <w:p w:rsidR="00A962C6" w:rsidRPr="00A962C6" w:rsidRDefault="00A962C6" w:rsidP="00550DA2">
            <w:pPr>
              <w:widowControl w:val="0"/>
              <w:autoSpaceDE w:val="0"/>
              <w:autoSpaceDN w:val="0"/>
              <w:adjustRightInd w:val="0"/>
              <w:spacing w:line="260" w:lineRule="exact"/>
              <w:ind w:firstLine="708"/>
              <w:jc w:val="both"/>
              <w:rPr>
                <w:sz w:val="24"/>
              </w:rPr>
            </w:pPr>
            <w:r w:rsidRPr="00A962C6">
              <w:rPr>
                <w:sz w:val="24"/>
              </w:rPr>
              <w:t xml:space="preserve">Оплата за фактически поставленный Товар осуществляется Заказчиком на основании накладных от Поставщика, в безналичной форме, в валюте Российской Федерации в течение 15 (пятнадцати) рабочих дней с момента предоставления полного комплекта документов состоящего </w:t>
            </w:r>
            <w:proofErr w:type="gramStart"/>
            <w:r w:rsidRPr="00A962C6">
              <w:rPr>
                <w:sz w:val="24"/>
              </w:rPr>
              <w:t>из</w:t>
            </w:r>
            <w:proofErr w:type="gramEnd"/>
            <w:r w:rsidRPr="00A962C6">
              <w:rPr>
                <w:sz w:val="24"/>
              </w:rPr>
              <w:t>:</w:t>
            </w:r>
          </w:p>
          <w:p w:rsidR="00A962C6" w:rsidRPr="00A962C6" w:rsidRDefault="00A962C6" w:rsidP="00550DA2">
            <w:pPr>
              <w:widowControl w:val="0"/>
              <w:autoSpaceDE w:val="0"/>
              <w:autoSpaceDN w:val="0"/>
              <w:adjustRightInd w:val="0"/>
              <w:spacing w:line="260" w:lineRule="exact"/>
              <w:ind w:firstLine="708"/>
              <w:jc w:val="both"/>
              <w:rPr>
                <w:sz w:val="24"/>
              </w:rPr>
            </w:pPr>
            <w:r w:rsidRPr="00A962C6">
              <w:rPr>
                <w:sz w:val="24"/>
              </w:rPr>
              <w:t>а)- счета на оплату Поставщика в 1 (одном) экземпляре;</w:t>
            </w:r>
          </w:p>
          <w:p w:rsidR="00A962C6" w:rsidRPr="00A962C6" w:rsidRDefault="00A962C6" w:rsidP="00550DA2">
            <w:pPr>
              <w:widowControl w:val="0"/>
              <w:autoSpaceDE w:val="0"/>
              <w:autoSpaceDN w:val="0"/>
              <w:adjustRightInd w:val="0"/>
              <w:spacing w:line="260" w:lineRule="exact"/>
              <w:ind w:firstLine="708"/>
              <w:jc w:val="both"/>
              <w:rPr>
                <w:sz w:val="24"/>
              </w:rPr>
            </w:pPr>
            <w:r w:rsidRPr="00A962C6">
              <w:rPr>
                <w:sz w:val="24"/>
              </w:rPr>
              <w:t>б) товарной накладной (ТОРГ-12) на поставленный товар, подписанный представителем Поставщика, в 2 (двух) экземплярах;</w:t>
            </w:r>
          </w:p>
          <w:p w:rsidR="00A962C6" w:rsidRPr="00A962C6" w:rsidRDefault="00A962C6" w:rsidP="00550DA2">
            <w:pPr>
              <w:widowControl w:val="0"/>
              <w:autoSpaceDE w:val="0"/>
              <w:autoSpaceDN w:val="0"/>
              <w:adjustRightInd w:val="0"/>
              <w:spacing w:line="260" w:lineRule="exact"/>
              <w:ind w:firstLine="708"/>
              <w:jc w:val="both"/>
              <w:rPr>
                <w:sz w:val="24"/>
              </w:rPr>
            </w:pPr>
            <w:r w:rsidRPr="00A962C6">
              <w:rPr>
                <w:sz w:val="24"/>
              </w:rPr>
              <w:t xml:space="preserve">в) транспортной накладной на поставленный товар, </w:t>
            </w:r>
            <w:proofErr w:type="gramStart"/>
            <w:r w:rsidRPr="00A962C6">
              <w:rPr>
                <w:sz w:val="24"/>
              </w:rPr>
              <w:t>подписанная</w:t>
            </w:r>
            <w:proofErr w:type="gramEnd"/>
            <w:r w:rsidRPr="00A962C6">
              <w:rPr>
                <w:sz w:val="24"/>
              </w:rPr>
              <w:t xml:space="preserve"> представителем Поставщика, в 2 (двух) экземплярах;</w:t>
            </w:r>
          </w:p>
          <w:p w:rsidR="00A962C6" w:rsidRPr="00A962C6" w:rsidRDefault="00A962C6" w:rsidP="00550DA2">
            <w:pPr>
              <w:widowControl w:val="0"/>
              <w:autoSpaceDE w:val="0"/>
              <w:autoSpaceDN w:val="0"/>
              <w:adjustRightInd w:val="0"/>
              <w:spacing w:line="260" w:lineRule="exact"/>
              <w:ind w:firstLine="709"/>
              <w:jc w:val="both"/>
              <w:rPr>
                <w:sz w:val="24"/>
              </w:rPr>
            </w:pPr>
            <w:r w:rsidRPr="00A962C6">
              <w:rPr>
                <w:sz w:val="24"/>
              </w:rPr>
              <w:t>г) счета-фактуры (если Поставщик является плательщиком НДС).</w:t>
            </w:r>
          </w:p>
          <w:p w:rsidR="00A962C6" w:rsidRPr="00A962C6" w:rsidRDefault="00A962C6" w:rsidP="00550DA2">
            <w:pPr>
              <w:widowControl w:val="0"/>
              <w:autoSpaceDE w:val="0"/>
              <w:autoSpaceDN w:val="0"/>
              <w:adjustRightInd w:val="0"/>
              <w:spacing w:line="260" w:lineRule="exact"/>
              <w:ind w:firstLine="709"/>
              <w:jc w:val="both"/>
              <w:rPr>
                <w:sz w:val="24"/>
              </w:rPr>
            </w:pPr>
            <w:r w:rsidRPr="00A962C6">
              <w:rPr>
                <w:sz w:val="24"/>
              </w:rPr>
              <w:t>Указанные в подпунктах «а», «б», «в» настоящего пункта документы должны в обязательном порядке содержать указание на настоящий Договор, его номер и дату его заключения.</w:t>
            </w:r>
          </w:p>
        </w:tc>
      </w:tr>
      <w:tr w:rsidR="00A962C6" w:rsidRPr="00A962C6" w:rsidTr="00550DA2">
        <w:tc>
          <w:tcPr>
            <w:tcW w:w="5000" w:type="pct"/>
            <w:gridSpan w:val="8"/>
          </w:tcPr>
          <w:p w:rsidR="00A962C6" w:rsidRPr="00A962C6" w:rsidRDefault="00A962C6" w:rsidP="00550DA2">
            <w:pPr>
              <w:spacing w:line="260" w:lineRule="exact"/>
              <w:jc w:val="both"/>
              <w:rPr>
                <w:i/>
                <w:sz w:val="24"/>
              </w:rPr>
            </w:pPr>
            <w:r w:rsidRPr="00A962C6">
              <w:rPr>
                <w:bCs/>
                <w:sz w:val="24"/>
              </w:rPr>
              <w:t>6. Иные требования</w:t>
            </w:r>
          </w:p>
        </w:tc>
      </w:tr>
      <w:tr w:rsidR="00A962C6" w:rsidRPr="00A962C6" w:rsidTr="00550DA2">
        <w:tc>
          <w:tcPr>
            <w:tcW w:w="5000" w:type="pct"/>
            <w:gridSpan w:val="8"/>
          </w:tcPr>
          <w:p w:rsidR="00A962C6" w:rsidRPr="00A962C6" w:rsidRDefault="00A962C6" w:rsidP="00550DA2">
            <w:pPr>
              <w:spacing w:line="260" w:lineRule="exact"/>
              <w:jc w:val="both"/>
              <w:rPr>
                <w:i/>
                <w:sz w:val="24"/>
              </w:rPr>
            </w:pPr>
            <w:r w:rsidRPr="00A962C6">
              <w:rPr>
                <w:bCs/>
                <w:sz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A962C6" w:rsidRPr="00A962C6" w:rsidTr="00550DA2">
        <w:tc>
          <w:tcPr>
            <w:tcW w:w="5000" w:type="pct"/>
            <w:gridSpan w:val="8"/>
            <w:shd w:val="clear" w:color="auto" w:fill="auto"/>
          </w:tcPr>
          <w:p w:rsidR="00A962C6" w:rsidRPr="00A962C6" w:rsidRDefault="00A962C6" w:rsidP="00550DA2">
            <w:pPr>
              <w:spacing w:line="260" w:lineRule="exact"/>
              <w:jc w:val="both"/>
              <w:rPr>
                <w:sz w:val="24"/>
              </w:rPr>
            </w:pPr>
            <w:r w:rsidRPr="00A962C6">
              <w:rPr>
                <w:sz w:val="24"/>
              </w:rPr>
              <w:t>7. Расчет стоимости товаров за единицу</w:t>
            </w:r>
          </w:p>
        </w:tc>
      </w:tr>
      <w:tr w:rsidR="00A962C6" w:rsidRPr="00A962C6" w:rsidTr="00550DA2">
        <w:tc>
          <w:tcPr>
            <w:tcW w:w="5000" w:type="pct"/>
            <w:gridSpan w:val="8"/>
            <w:shd w:val="clear" w:color="auto" w:fill="auto"/>
          </w:tcPr>
          <w:p w:rsidR="00A962C6" w:rsidRPr="00A962C6" w:rsidRDefault="00A962C6" w:rsidP="00550DA2">
            <w:pPr>
              <w:spacing w:line="260" w:lineRule="exact"/>
              <w:jc w:val="both"/>
              <w:rPr>
                <w:i/>
                <w:sz w:val="24"/>
              </w:rPr>
            </w:pPr>
            <w:r w:rsidRPr="00A962C6">
              <w:rPr>
                <w:sz w:val="24"/>
              </w:rPr>
              <w:t xml:space="preserve">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 </w:t>
            </w:r>
            <w:r w:rsidRPr="00A962C6">
              <w:rPr>
                <w:bCs/>
                <w:color w:val="000000"/>
                <w:sz w:val="24"/>
              </w:rPr>
              <w:t>(коэффициент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EB762B" w:rsidRPr="000713D1" w:rsidRDefault="00EB762B" w:rsidP="001B40D2">
      <w:pPr>
        <w:pStyle w:val="ae"/>
        <w:spacing w:line="240" w:lineRule="auto"/>
        <w:ind w:firstLine="0"/>
      </w:pPr>
    </w:p>
    <w:sectPr w:rsidR="00EB762B" w:rsidRPr="000713D1" w:rsidSect="001B40D2">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E21" w:rsidRDefault="005C0E21" w:rsidP="000E6D74">
      <w:r>
        <w:separator/>
      </w:r>
    </w:p>
  </w:endnote>
  <w:endnote w:type="continuationSeparator" w:id="0">
    <w:p w:rsidR="005C0E21" w:rsidRDefault="005C0E21" w:rsidP="000E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E21" w:rsidRDefault="005C0E21" w:rsidP="000E6D74">
      <w:r>
        <w:separator/>
      </w:r>
    </w:p>
  </w:footnote>
  <w:footnote w:type="continuationSeparator" w:id="0">
    <w:p w:rsidR="005C0E21" w:rsidRDefault="005C0E21" w:rsidP="000E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
    <w:nsid w:val="7C8A1294"/>
    <w:multiLevelType w:val="multilevel"/>
    <w:tmpl w:val="736A20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FF"/>
    <w:rsid w:val="000241F7"/>
    <w:rsid w:val="000729FA"/>
    <w:rsid w:val="000E3F5A"/>
    <w:rsid w:val="000E6D74"/>
    <w:rsid w:val="000F3E56"/>
    <w:rsid w:val="000F7AC8"/>
    <w:rsid w:val="00163DE0"/>
    <w:rsid w:val="001A1A80"/>
    <w:rsid w:val="001B1D44"/>
    <w:rsid w:val="001B40D2"/>
    <w:rsid w:val="001B5323"/>
    <w:rsid w:val="00226DD6"/>
    <w:rsid w:val="00252740"/>
    <w:rsid w:val="00281E0B"/>
    <w:rsid w:val="002A6ABF"/>
    <w:rsid w:val="002D37FF"/>
    <w:rsid w:val="003304B4"/>
    <w:rsid w:val="0037258C"/>
    <w:rsid w:val="00384B04"/>
    <w:rsid w:val="00391FF7"/>
    <w:rsid w:val="003A6855"/>
    <w:rsid w:val="00416D5C"/>
    <w:rsid w:val="004976D5"/>
    <w:rsid w:val="004D4721"/>
    <w:rsid w:val="005C0E21"/>
    <w:rsid w:val="005D02DD"/>
    <w:rsid w:val="005E2C96"/>
    <w:rsid w:val="005F34CD"/>
    <w:rsid w:val="005F370C"/>
    <w:rsid w:val="00624A6D"/>
    <w:rsid w:val="006342FD"/>
    <w:rsid w:val="00642989"/>
    <w:rsid w:val="006563A5"/>
    <w:rsid w:val="00667B46"/>
    <w:rsid w:val="00690790"/>
    <w:rsid w:val="006B0B8D"/>
    <w:rsid w:val="006B57F9"/>
    <w:rsid w:val="00774777"/>
    <w:rsid w:val="00783CE2"/>
    <w:rsid w:val="00791ADF"/>
    <w:rsid w:val="007B17A0"/>
    <w:rsid w:val="007C1B14"/>
    <w:rsid w:val="007E6049"/>
    <w:rsid w:val="00853DAF"/>
    <w:rsid w:val="008C4916"/>
    <w:rsid w:val="008D137C"/>
    <w:rsid w:val="008F6CD6"/>
    <w:rsid w:val="00A25275"/>
    <w:rsid w:val="00A454D2"/>
    <w:rsid w:val="00A637DB"/>
    <w:rsid w:val="00A8509E"/>
    <w:rsid w:val="00A90351"/>
    <w:rsid w:val="00A962C6"/>
    <w:rsid w:val="00AE1FA7"/>
    <w:rsid w:val="00BA73CC"/>
    <w:rsid w:val="00BC7253"/>
    <w:rsid w:val="00BD2EDB"/>
    <w:rsid w:val="00BE4EC9"/>
    <w:rsid w:val="00BF270A"/>
    <w:rsid w:val="00C07107"/>
    <w:rsid w:val="00CA63A7"/>
    <w:rsid w:val="00CB3F29"/>
    <w:rsid w:val="00D1637A"/>
    <w:rsid w:val="00D213D4"/>
    <w:rsid w:val="00D82AEE"/>
    <w:rsid w:val="00DA21FF"/>
    <w:rsid w:val="00DA56DB"/>
    <w:rsid w:val="00DF70EA"/>
    <w:rsid w:val="00E22057"/>
    <w:rsid w:val="00E61620"/>
    <w:rsid w:val="00EB762B"/>
    <w:rsid w:val="00EE0890"/>
    <w:rsid w:val="00F04623"/>
    <w:rsid w:val="00F771C6"/>
    <w:rsid w:val="00FB1B29"/>
    <w:rsid w:val="00FF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74"/>
    <w:pPr>
      <w:spacing w:after="0" w:line="240" w:lineRule="auto"/>
    </w:pPr>
    <w:rPr>
      <w:rFonts w:ascii="Times New Roman" w:eastAsia="Times New Roman" w:hAnsi="Times New Roman" w:cs="Times New Roman"/>
      <w:sz w:val="28"/>
      <w:szCs w:val="24"/>
      <w:lang w:eastAsia="ru-RU"/>
    </w:rPr>
  </w:style>
  <w:style w:type="paragraph" w:styleId="2">
    <w:name w:val="heading 2"/>
    <w:aliases w:val="Знак"/>
    <w:basedOn w:val="a"/>
    <w:next w:val="a"/>
    <w:link w:val="21"/>
    <w:qFormat/>
    <w:rsid w:val="000E6D74"/>
    <w:pPr>
      <w:keepNext/>
      <w:jc w:val="center"/>
      <w:outlineLvl w:val="1"/>
    </w:pPr>
  </w:style>
  <w:style w:type="paragraph" w:styleId="3">
    <w:name w:val="heading 3"/>
    <w:aliases w:val="H3"/>
    <w:basedOn w:val="a"/>
    <w:next w:val="a"/>
    <w:link w:val="30"/>
    <w:qFormat/>
    <w:rsid w:val="000E6D74"/>
    <w:pPr>
      <w:keepNext/>
      <w:ind w:firstLine="720"/>
      <w:jc w:val="center"/>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0E6D7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
    <w:basedOn w:val="a0"/>
    <w:link w:val="3"/>
    <w:rsid w:val="000E6D74"/>
    <w:rPr>
      <w:rFonts w:ascii="Times New Roman" w:eastAsia="Times New Roman" w:hAnsi="Times New Roman" w:cs="Times New Roman"/>
      <w:b/>
      <w:sz w:val="28"/>
      <w:szCs w:val="28"/>
      <w:lang w:eastAsia="ru-RU"/>
    </w:rPr>
  </w:style>
  <w:style w:type="character" w:customStyle="1" w:styleId="21">
    <w:name w:val="Заголовок 2 Знак1"/>
    <w:aliases w:val="Знак Знак"/>
    <w:link w:val="2"/>
    <w:rsid w:val="000E6D74"/>
    <w:rPr>
      <w:rFonts w:ascii="Times New Roman" w:eastAsia="Times New Roman" w:hAnsi="Times New Roman" w:cs="Times New Roman"/>
      <w:sz w:val="28"/>
      <w:szCs w:val="24"/>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E6D74"/>
    <w:pPr>
      <w:spacing w:before="480" w:after="240" w:line="360" w:lineRule="exact"/>
      <w:jc w:val="center"/>
    </w:pPr>
    <w:rPr>
      <w:b/>
      <w:bCs/>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E6D74"/>
    <w:rPr>
      <w:rFonts w:ascii="Times New Roman" w:eastAsia="Times New Roman" w:hAnsi="Times New Roman" w:cs="Times New Roman"/>
      <w:b/>
      <w:bCs/>
      <w:sz w:val="28"/>
      <w:szCs w:val="24"/>
      <w:lang w:eastAsia="ru-RU"/>
    </w:rPr>
  </w:style>
  <w:style w:type="paragraph" w:styleId="a5">
    <w:name w:val="Body Text Indent"/>
    <w:basedOn w:val="a"/>
    <w:link w:val="a6"/>
    <w:rsid w:val="000E6D74"/>
    <w:pPr>
      <w:ind w:firstLine="360"/>
      <w:jc w:val="both"/>
    </w:pPr>
  </w:style>
  <w:style w:type="character" w:customStyle="1" w:styleId="a6">
    <w:name w:val="Основной текст с отступом Знак"/>
    <w:basedOn w:val="a0"/>
    <w:link w:val="a5"/>
    <w:rsid w:val="000E6D74"/>
    <w:rPr>
      <w:rFonts w:ascii="Times New Roman" w:eastAsia="Times New Roman" w:hAnsi="Times New Roman" w:cs="Times New Roman"/>
      <w:sz w:val="28"/>
      <w:szCs w:val="24"/>
      <w:lang w:eastAsia="ru-RU"/>
    </w:rPr>
  </w:style>
  <w:style w:type="character" w:styleId="a7">
    <w:name w:val="Hyperlink"/>
    <w:rsid w:val="000E6D74"/>
    <w:rPr>
      <w:color w:val="0000FF"/>
      <w:u w:val="single"/>
    </w:rPr>
  </w:style>
  <w:style w:type="paragraph" w:styleId="a8">
    <w:name w:val="footer"/>
    <w:aliases w:val="Нижний колонтитул Знак Знак"/>
    <w:basedOn w:val="a"/>
    <w:link w:val="a9"/>
    <w:uiPriority w:val="99"/>
    <w:rsid w:val="000E6D74"/>
    <w:pPr>
      <w:tabs>
        <w:tab w:val="center" w:pos="4677"/>
        <w:tab w:val="right" w:pos="9355"/>
      </w:tabs>
    </w:pPr>
  </w:style>
  <w:style w:type="character" w:customStyle="1" w:styleId="a9">
    <w:name w:val="Нижний колонтитул Знак"/>
    <w:aliases w:val="Нижний колонтитул Знак Знак Знак"/>
    <w:basedOn w:val="a0"/>
    <w:link w:val="a8"/>
    <w:uiPriority w:val="99"/>
    <w:rsid w:val="000E6D74"/>
    <w:rPr>
      <w:rFonts w:ascii="Times New Roman" w:eastAsia="Times New Roman" w:hAnsi="Times New Roman" w:cs="Times New Roman"/>
      <w:sz w:val="28"/>
      <w:szCs w:val="24"/>
      <w:lang w:eastAsia="ru-RU"/>
    </w:rPr>
  </w:style>
  <w:style w:type="paragraph" w:customStyle="1" w:styleId="1">
    <w:name w:val="Обычный1"/>
    <w:link w:val="Normal"/>
    <w:rsid w:val="000E6D7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0E6D74"/>
    <w:rPr>
      <w:rFonts w:ascii="Times New Roman" w:eastAsia="Times New Roman" w:hAnsi="Times New Roman" w:cs="Times New Roman"/>
      <w:sz w:val="28"/>
      <w:szCs w:val="20"/>
      <w:lang w:eastAsia="ru-RU"/>
    </w:rPr>
  </w:style>
  <w:style w:type="character" w:styleId="aa">
    <w:name w:val="footnote reference"/>
    <w:rsid w:val="000E6D74"/>
    <w:rPr>
      <w:vertAlign w:val="superscript"/>
    </w:rPr>
  </w:style>
  <w:style w:type="paragraph" w:styleId="ab">
    <w:name w:val="footnote text"/>
    <w:aliases w:val="Footnote Text Char Знак,Знак8 Знак,Текст сноски Знак Знак,Знак8 Знак Знак,Знак6 Знак"/>
    <w:basedOn w:val="a"/>
    <w:link w:val="ac"/>
    <w:uiPriority w:val="99"/>
    <w:rsid w:val="000E6D74"/>
    <w:pPr>
      <w:widowControl w:val="0"/>
      <w:autoSpaceDE w:val="0"/>
      <w:autoSpaceDN w:val="0"/>
    </w:pPr>
    <w:rPr>
      <w:sz w:val="20"/>
      <w:szCs w:val="20"/>
    </w:rPr>
  </w:style>
  <w:style w:type="character" w:customStyle="1" w:styleId="ac">
    <w:name w:val="Текст сноски Знак"/>
    <w:aliases w:val="Footnote Text Char Знак Знак,Знак8 Знак Знак1,Текст сноски Знак Знак Знак,Знак8 Знак Знак Знак,Знак6 Знак Знак"/>
    <w:basedOn w:val="a0"/>
    <w:link w:val="ab"/>
    <w:uiPriority w:val="99"/>
    <w:rsid w:val="000E6D74"/>
    <w:rPr>
      <w:rFonts w:ascii="Times New Roman" w:eastAsia="Times New Roman" w:hAnsi="Times New Roman" w:cs="Times New Roman"/>
      <w:sz w:val="20"/>
      <w:szCs w:val="20"/>
      <w:lang w:eastAsia="ru-RU"/>
    </w:rPr>
  </w:style>
  <w:style w:type="paragraph" w:customStyle="1" w:styleId="31">
    <w:name w:val="Обычный3"/>
    <w:rsid w:val="000E6D7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E6D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E6D74"/>
    <w:rPr>
      <w:rFonts w:ascii="Times New Roman" w:eastAsia="Times New Roman" w:hAnsi="Times New Roman" w:cs="Times New Roman"/>
      <w:sz w:val="28"/>
      <w:szCs w:val="28"/>
      <w:lang w:eastAsia="ru-RU"/>
    </w:rPr>
  </w:style>
  <w:style w:type="paragraph" w:customStyle="1" w:styleId="10">
    <w:name w:val="Без интервала1"/>
    <w:rsid w:val="000E6D74"/>
    <w:pPr>
      <w:suppressAutoHyphens/>
      <w:spacing w:after="0" w:line="240" w:lineRule="auto"/>
    </w:pPr>
    <w:rPr>
      <w:rFonts w:ascii="Times New Roman" w:eastAsia="Calibri" w:hAnsi="Times New Roman" w:cs="Times New Roman"/>
      <w:sz w:val="24"/>
      <w:szCs w:val="28"/>
      <w:lang w:eastAsia="ar-SA"/>
    </w:rPr>
  </w:style>
  <w:style w:type="paragraph" w:customStyle="1" w:styleId="Standard">
    <w:name w:val="Standard"/>
    <w:rsid w:val="000E6D74"/>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d">
    <w:name w:val="Базовый"/>
    <w:rsid w:val="000E6D7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e">
    <w:name w:val="текст"/>
    <w:basedOn w:val="a"/>
    <w:rsid w:val="000E6D74"/>
    <w:pPr>
      <w:widowControl w:val="0"/>
      <w:spacing w:line="360" w:lineRule="auto"/>
      <w:ind w:firstLine="709"/>
      <w:jc w:val="both"/>
    </w:pPr>
    <w:rPr>
      <w:szCs w:val="28"/>
    </w:rPr>
  </w:style>
  <w:style w:type="paragraph" w:styleId="af">
    <w:name w:val="Balloon Text"/>
    <w:basedOn w:val="a"/>
    <w:link w:val="af0"/>
    <w:uiPriority w:val="99"/>
    <w:semiHidden/>
    <w:unhideWhenUsed/>
    <w:rsid w:val="00416D5C"/>
    <w:rPr>
      <w:rFonts w:ascii="Tahoma" w:hAnsi="Tahoma" w:cs="Tahoma"/>
      <w:sz w:val="16"/>
      <w:szCs w:val="16"/>
    </w:rPr>
  </w:style>
  <w:style w:type="character" w:customStyle="1" w:styleId="af0">
    <w:name w:val="Текст выноски Знак"/>
    <w:basedOn w:val="a0"/>
    <w:link w:val="af"/>
    <w:uiPriority w:val="99"/>
    <w:semiHidden/>
    <w:rsid w:val="00416D5C"/>
    <w:rPr>
      <w:rFonts w:ascii="Tahoma" w:eastAsia="Times New Roman" w:hAnsi="Tahoma" w:cs="Tahoma"/>
      <w:sz w:val="16"/>
      <w:szCs w:val="16"/>
      <w:lang w:eastAsia="ru-RU"/>
    </w:rPr>
  </w:style>
  <w:style w:type="paragraph" w:styleId="af1">
    <w:name w:val="List Paragraph"/>
    <w:aliases w:val="Маркер,Bullet Number,Нумерованый список,List Paragraph1,Bullet List,FooterText,numbered,lp1,lp1 Text,название,f_Абзац 1"/>
    <w:basedOn w:val="a"/>
    <w:link w:val="af2"/>
    <w:uiPriority w:val="34"/>
    <w:qFormat/>
    <w:rsid w:val="00E61620"/>
    <w:pPr>
      <w:ind w:left="708"/>
    </w:pPr>
    <w:rPr>
      <w:sz w:val="24"/>
      <w:lang w:val="x-none" w:eastAsia="x-none"/>
    </w:rPr>
  </w:style>
  <w:style w:type="character" w:customStyle="1" w:styleId="af2">
    <w:name w:val="Абзац списка Знак"/>
    <w:aliases w:val="Маркер Знак,Bullet Number Знак,Нумерованый список Знак,List Paragraph1 Знак,Bullet List Знак,FooterText Знак,numbered Знак,lp1 Знак,lp1 Text Знак,название Знак,f_Абзац 1 Знак"/>
    <w:link w:val="af1"/>
    <w:uiPriority w:val="34"/>
    <w:locked/>
    <w:rsid w:val="00E6162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74"/>
    <w:pPr>
      <w:spacing w:after="0" w:line="240" w:lineRule="auto"/>
    </w:pPr>
    <w:rPr>
      <w:rFonts w:ascii="Times New Roman" w:eastAsia="Times New Roman" w:hAnsi="Times New Roman" w:cs="Times New Roman"/>
      <w:sz w:val="28"/>
      <w:szCs w:val="24"/>
      <w:lang w:eastAsia="ru-RU"/>
    </w:rPr>
  </w:style>
  <w:style w:type="paragraph" w:styleId="2">
    <w:name w:val="heading 2"/>
    <w:aliases w:val="Знак"/>
    <w:basedOn w:val="a"/>
    <w:next w:val="a"/>
    <w:link w:val="21"/>
    <w:qFormat/>
    <w:rsid w:val="000E6D74"/>
    <w:pPr>
      <w:keepNext/>
      <w:jc w:val="center"/>
      <w:outlineLvl w:val="1"/>
    </w:pPr>
  </w:style>
  <w:style w:type="paragraph" w:styleId="3">
    <w:name w:val="heading 3"/>
    <w:aliases w:val="H3"/>
    <w:basedOn w:val="a"/>
    <w:next w:val="a"/>
    <w:link w:val="30"/>
    <w:qFormat/>
    <w:rsid w:val="000E6D74"/>
    <w:pPr>
      <w:keepNext/>
      <w:ind w:firstLine="720"/>
      <w:jc w:val="center"/>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0E6D7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
    <w:basedOn w:val="a0"/>
    <w:link w:val="3"/>
    <w:rsid w:val="000E6D74"/>
    <w:rPr>
      <w:rFonts w:ascii="Times New Roman" w:eastAsia="Times New Roman" w:hAnsi="Times New Roman" w:cs="Times New Roman"/>
      <w:b/>
      <w:sz w:val="28"/>
      <w:szCs w:val="28"/>
      <w:lang w:eastAsia="ru-RU"/>
    </w:rPr>
  </w:style>
  <w:style w:type="character" w:customStyle="1" w:styleId="21">
    <w:name w:val="Заголовок 2 Знак1"/>
    <w:aliases w:val="Знак Знак"/>
    <w:link w:val="2"/>
    <w:rsid w:val="000E6D74"/>
    <w:rPr>
      <w:rFonts w:ascii="Times New Roman" w:eastAsia="Times New Roman" w:hAnsi="Times New Roman" w:cs="Times New Roman"/>
      <w:sz w:val="28"/>
      <w:szCs w:val="24"/>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E6D74"/>
    <w:pPr>
      <w:spacing w:before="480" w:after="240" w:line="360" w:lineRule="exact"/>
      <w:jc w:val="center"/>
    </w:pPr>
    <w:rPr>
      <w:b/>
      <w:bCs/>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E6D74"/>
    <w:rPr>
      <w:rFonts w:ascii="Times New Roman" w:eastAsia="Times New Roman" w:hAnsi="Times New Roman" w:cs="Times New Roman"/>
      <w:b/>
      <w:bCs/>
      <w:sz w:val="28"/>
      <w:szCs w:val="24"/>
      <w:lang w:eastAsia="ru-RU"/>
    </w:rPr>
  </w:style>
  <w:style w:type="paragraph" w:styleId="a5">
    <w:name w:val="Body Text Indent"/>
    <w:basedOn w:val="a"/>
    <w:link w:val="a6"/>
    <w:rsid w:val="000E6D74"/>
    <w:pPr>
      <w:ind w:firstLine="360"/>
      <w:jc w:val="both"/>
    </w:pPr>
  </w:style>
  <w:style w:type="character" w:customStyle="1" w:styleId="a6">
    <w:name w:val="Основной текст с отступом Знак"/>
    <w:basedOn w:val="a0"/>
    <w:link w:val="a5"/>
    <w:rsid w:val="000E6D74"/>
    <w:rPr>
      <w:rFonts w:ascii="Times New Roman" w:eastAsia="Times New Roman" w:hAnsi="Times New Roman" w:cs="Times New Roman"/>
      <w:sz w:val="28"/>
      <w:szCs w:val="24"/>
      <w:lang w:eastAsia="ru-RU"/>
    </w:rPr>
  </w:style>
  <w:style w:type="character" w:styleId="a7">
    <w:name w:val="Hyperlink"/>
    <w:rsid w:val="000E6D74"/>
    <w:rPr>
      <w:color w:val="0000FF"/>
      <w:u w:val="single"/>
    </w:rPr>
  </w:style>
  <w:style w:type="paragraph" w:styleId="a8">
    <w:name w:val="footer"/>
    <w:aliases w:val="Нижний колонтитул Знак Знак"/>
    <w:basedOn w:val="a"/>
    <w:link w:val="a9"/>
    <w:uiPriority w:val="99"/>
    <w:rsid w:val="000E6D74"/>
    <w:pPr>
      <w:tabs>
        <w:tab w:val="center" w:pos="4677"/>
        <w:tab w:val="right" w:pos="9355"/>
      </w:tabs>
    </w:pPr>
  </w:style>
  <w:style w:type="character" w:customStyle="1" w:styleId="a9">
    <w:name w:val="Нижний колонтитул Знак"/>
    <w:aliases w:val="Нижний колонтитул Знак Знак Знак"/>
    <w:basedOn w:val="a0"/>
    <w:link w:val="a8"/>
    <w:uiPriority w:val="99"/>
    <w:rsid w:val="000E6D74"/>
    <w:rPr>
      <w:rFonts w:ascii="Times New Roman" w:eastAsia="Times New Roman" w:hAnsi="Times New Roman" w:cs="Times New Roman"/>
      <w:sz w:val="28"/>
      <w:szCs w:val="24"/>
      <w:lang w:eastAsia="ru-RU"/>
    </w:rPr>
  </w:style>
  <w:style w:type="paragraph" w:customStyle="1" w:styleId="1">
    <w:name w:val="Обычный1"/>
    <w:link w:val="Normal"/>
    <w:rsid w:val="000E6D7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0E6D74"/>
    <w:rPr>
      <w:rFonts w:ascii="Times New Roman" w:eastAsia="Times New Roman" w:hAnsi="Times New Roman" w:cs="Times New Roman"/>
      <w:sz w:val="28"/>
      <w:szCs w:val="20"/>
      <w:lang w:eastAsia="ru-RU"/>
    </w:rPr>
  </w:style>
  <w:style w:type="character" w:styleId="aa">
    <w:name w:val="footnote reference"/>
    <w:rsid w:val="000E6D74"/>
    <w:rPr>
      <w:vertAlign w:val="superscript"/>
    </w:rPr>
  </w:style>
  <w:style w:type="paragraph" w:styleId="ab">
    <w:name w:val="footnote text"/>
    <w:aliases w:val="Footnote Text Char Знак,Знак8 Знак,Текст сноски Знак Знак,Знак8 Знак Знак,Знак6 Знак"/>
    <w:basedOn w:val="a"/>
    <w:link w:val="ac"/>
    <w:uiPriority w:val="99"/>
    <w:rsid w:val="000E6D74"/>
    <w:pPr>
      <w:widowControl w:val="0"/>
      <w:autoSpaceDE w:val="0"/>
      <w:autoSpaceDN w:val="0"/>
    </w:pPr>
    <w:rPr>
      <w:sz w:val="20"/>
      <w:szCs w:val="20"/>
    </w:rPr>
  </w:style>
  <w:style w:type="character" w:customStyle="1" w:styleId="ac">
    <w:name w:val="Текст сноски Знак"/>
    <w:aliases w:val="Footnote Text Char Знак Знак,Знак8 Знак Знак1,Текст сноски Знак Знак Знак,Знак8 Знак Знак Знак,Знак6 Знак Знак"/>
    <w:basedOn w:val="a0"/>
    <w:link w:val="ab"/>
    <w:uiPriority w:val="99"/>
    <w:rsid w:val="000E6D74"/>
    <w:rPr>
      <w:rFonts w:ascii="Times New Roman" w:eastAsia="Times New Roman" w:hAnsi="Times New Roman" w:cs="Times New Roman"/>
      <w:sz w:val="20"/>
      <w:szCs w:val="20"/>
      <w:lang w:eastAsia="ru-RU"/>
    </w:rPr>
  </w:style>
  <w:style w:type="paragraph" w:customStyle="1" w:styleId="31">
    <w:name w:val="Обычный3"/>
    <w:rsid w:val="000E6D7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E6D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E6D74"/>
    <w:rPr>
      <w:rFonts w:ascii="Times New Roman" w:eastAsia="Times New Roman" w:hAnsi="Times New Roman" w:cs="Times New Roman"/>
      <w:sz w:val="28"/>
      <w:szCs w:val="28"/>
      <w:lang w:eastAsia="ru-RU"/>
    </w:rPr>
  </w:style>
  <w:style w:type="paragraph" w:customStyle="1" w:styleId="10">
    <w:name w:val="Без интервала1"/>
    <w:rsid w:val="000E6D74"/>
    <w:pPr>
      <w:suppressAutoHyphens/>
      <w:spacing w:after="0" w:line="240" w:lineRule="auto"/>
    </w:pPr>
    <w:rPr>
      <w:rFonts w:ascii="Times New Roman" w:eastAsia="Calibri" w:hAnsi="Times New Roman" w:cs="Times New Roman"/>
      <w:sz w:val="24"/>
      <w:szCs w:val="28"/>
      <w:lang w:eastAsia="ar-SA"/>
    </w:rPr>
  </w:style>
  <w:style w:type="paragraph" w:customStyle="1" w:styleId="Standard">
    <w:name w:val="Standard"/>
    <w:rsid w:val="000E6D74"/>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d">
    <w:name w:val="Базовый"/>
    <w:rsid w:val="000E6D7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e">
    <w:name w:val="текст"/>
    <w:basedOn w:val="a"/>
    <w:rsid w:val="000E6D74"/>
    <w:pPr>
      <w:widowControl w:val="0"/>
      <w:spacing w:line="360" w:lineRule="auto"/>
      <w:ind w:firstLine="709"/>
      <w:jc w:val="both"/>
    </w:pPr>
    <w:rPr>
      <w:szCs w:val="28"/>
    </w:rPr>
  </w:style>
  <w:style w:type="paragraph" w:styleId="af">
    <w:name w:val="Balloon Text"/>
    <w:basedOn w:val="a"/>
    <w:link w:val="af0"/>
    <w:uiPriority w:val="99"/>
    <w:semiHidden/>
    <w:unhideWhenUsed/>
    <w:rsid w:val="00416D5C"/>
    <w:rPr>
      <w:rFonts w:ascii="Tahoma" w:hAnsi="Tahoma" w:cs="Tahoma"/>
      <w:sz w:val="16"/>
      <w:szCs w:val="16"/>
    </w:rPr>
  </w:style>
  <w:style w:type="character" w:customStyle="1" w:styleId="af0">
    <w:name w:val="Текст выноски Знак"/>
    <w:basedOn w:val="a0"/>
    <w:link w:val="af"/>
    <w:uiPriority w:val="99"/>
    <w:semiHidden/>
    <w:rsid w:val="00416D5C"/>
    <w:rPr>
      <w:rFonts w:ascii="Tahoma" w:eastAsia="Times New Roman" w:hAnsi="Tahoma" w:cs="Tahoma"/>
      <w:sz w:val="16"/>
      <w:szCs w:val="16"/>
      <w:lang w:eastAsia="ru-RU"/>
    </w:rPr>
  </w:style>
  <w:style w:type="paragraph" w:styleId="af1">
    <w:name w:val="List Paragraph"/>
    <w:aliases w:val="Маркер,Bullet Number,Нумерованый список,List Paragraph1,Bullet List,FooterText,numbered,lp1,lp1 Text,название,f_Абзац 1"/>
    <w:basedOn w:val="a"/>
    <w:link w:val="af2"/>
    <w:uiPriority w:val="34"/>
    <w:qFormat/>
    <w:rsid w:val="00E61620"/>
    <w:pPr>
      <w:ind w:left="708"/>
    </w:pPr>
    <w:rPr>
      <w:sz w:val="24"/>
      <w:lang w:val="x-none" w:eastAsia="x-none"/>
    </w:rPr>
  </w:style>
  <w:style w:type="character" w:customStyle="1" w:styleId="af2">
    <w:name w:val="Абзац списка Знак"/>
    <w:aliases w:val="Маркер Знак,Bullet Number Знак,Нумерованый список Знак,List Paragraph1 Знак,Bullet List Знак,FooterText Знак,numbered Знак,lp1 Знак,lp1 Text Знак,название Знак,f_Абзац 1 Знак"/>
    <w:link w:val="af1"/>
    <w:uiPriority w:val="34"/>
    <w:locked/>
    <w:rsid w:val="00E6162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055185">
      <w:bodyDiv w:val="1"/>
      <w:marLeft w:val="0"/>
      <w:marRight w:val="0"/>
      <w:marTop w:val="0"/>
      <w:marBottom w:val="0"/>
      <w:divBdr>
        <w:top w:val="none" w:sz="0" w:space="0" w:color="auto"/>
        <w:left w:val="none" w:sz="0" w:space="0" w:color="auto"/>
        <w:bottom w:val="none" w:sz="0" w:space="0" w:color="auto"/>
        <w:right w:val="none" w:sz="0" w:space="0" w:color="auto"/>
      </w:divBdr>
    </w:div>
    <w:div w:id="12912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264D-37B7-4C10-842E-6AE8B8A0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1778</Words>
  <Characters>10139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Сергеевна Деханова</dc:creator>
  <cp:keywords/>
  <dc:description/>
  <cp:lastModifiedBy>Олеся Сергеевна Деханова</cp:lastModifiedBy>
  <cp:revision>68</cp:revision>
  <cp:lastPrinted>2021-11-09T12:23:00Z</cp:lastPrinted>
  <dcterms:created xsi:type="dcterms:W3CDTF">2020-08-27T11:07:00Z</dcterms:created>
  <dcterms:modified xsi:type="dcterms:W3CDTF">2021-11-09T13:27:00Z</dcterms:modified>
</cp:coreProperties>
</file>