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D2" w:rsidRPr="00AB6DD2" w:rsidRDefault="00AB6DD2" w:rsidP="00AB6DD2">
      <w:pPr>
        <w:pStyle w:val="ab"/>
        <w:tabs>
          <w:tab w:val="clear" w:pos="4677"/>
          <w:tab w:val="clear" w:pos="9355"/>
        </w:tabs>
        <w:spacing w:line="240" w:lineRule="auto"/>
        <w:contextualSpacing/>
        <w:jc w:val="right"/>
        <w:rPr>
          <w:b/>
          <w:sz w:val="28"/>
          <w:szCs w:val="28"/>
        </w:rPr>
      </w:pPr>
      <w:bookmarkStart w:id="0" w:name="_Toc515863120"/>
      <w:bookmarkStart w:id="1" w:name="_GoBack"/>
      <w:bookmarkEnd w:id="1"/>
      <w:r w:rsidRPr="00AB6DD2">
        <w:rPr>
          <w:b/>
          <w:sz w:val="28"/>
          <w:szCs w:val="28"/>
        </w:rPr>
        <w:t>0</w:t>
      </w:r>
      <w:r w:rsidR="00A86204">
        <w:rPr>
          <w:b/>
          <w:sz w:val="28"/>
          <w:szCs w:val="28"/>
        </w:rPr>
        <w:t>9</w:t>
      </w:r>
      <w:r w:rsidRPr="00AB6DD2">
        <w:rPr>
          <w:b/>
          <w:sz w:val="28"/>
          <w:szCs w:val="28"/>
        </w:rPr>
        <w:t>.0</w:t>
      </w:r>
      <w:r w:rsidR="00D550A2">
        <w:rPr>
          <w:b/>
          <w:sz w:val="28"/>
          <w:szCs w:val="28"/>
        </w:rPr>
        <w:t>9</w:t>
      </w:r>
      <w:r w:rsidRPr="00AB6DD2">
        <w:rPr>
          <w:b/>
          <w:sz w:val="28"/>
          <w:szCs w:val="28"/>
        </w:rPr>
        <w:t>.2020 г.</w:t>
      </w:r>
    </w:p>
    <w:p w:rsidR="00AB6DD2" w:rsidRPr="00FB181B" w:rsidRDefault="00AB6DD2" w:rsidP="00AB6DD2">
      <w:pPr>
        <w:pStyle w:val="11"/>
        <w:rPr>
          <w:b/>
          <w:bCs/>
          <w:szCs w:val="28"/>
        </w:rPr>
      </w:pPr>
      <w:r w:rsidRPr="00AB6DD2">
        <w:rPr>
          <w:b/>
          <w:szCs w:val="28"/>
        </w:rPr>
        <w:t xml:space="preserve">Изменения в </w:t>
      </w:r>
      <w:r>
        <w:rPr>
          <w:b/>
          <w:szCs w:val="28"/>
        </w:rPr>
        <w:t xml:space="preserve">аукционную </w:t>
      </w:r>
      <w:r w:rsidRPr="00AB6DD2">
        <w:rPr>
          <w:b/>
          <w:szCs w:val="28"/>
        </w:rPr>
        <w:t xml:space="preserve">документацию по </w:t>
      </w:r>
      <w:r w:rsidRPr="00FB181B">
        <w:rPr>
          <w:b/>
          <w:bCs/>
          <w:szCs w:val="28"/>
        </w:rPr>
        <w:t>открыто</w:t>
      </w:r>
      <w:r>
        <w:rPr>
          <w:b/>
          <w:bCs/>
          <w:szCs w:val="28"/>
        </w:rPr>
        <w:t>му</w:t>
      </w:r>
      <w:r w:rsidRPr="00FB181B">
        <w:rPr>
          <w:b/>
          <w:bCs/>
          <w:szCs w:val="28"/>
        </w:rPr>
        <w:t xml:space="preserve"> аукцион</w:t>
      </w:r>
      <w:r>
        <w:rPr>
          <w:b/>
          <w:bCs/>
          <w:szCs w:val="28"/>
        </w:rPr>
        <w:t>у</w:t>
      </w:r>
      <w:r w:rsidRPr="00FB181B">
        <w:rPr>
          <w:b/>
          <w:bCs/>
          <w:szCs w:val="28"/>
        </w:rPr>
        <w:t xml:space="preserve"> в электронной форме</w:t>
      </w:r>
      <w:r>
        <w:rPr>
          <w:b/>
          <w:bCs/>
          <w:szCs w:val="28"/>
        </w:rPr>
        <w:t xml:space="preserve"> №07/ОАЭ-СКППК/20 </w:t>
      </w:r>
      <w:r w:rsidRPr="00FB181B">
        <w:rPr>
          <w:b/>
          <w:bCs/>
          <w:szCs w:val="28"/>
        </w:rPr>
        <w:t>на оказание услуг по предоставлению банковской гарантии</w:t>
      </w:r>
      <w:r>
        <w:rPr>
          <w:b/>
          <w:bCs/>
          <w:szCs w:val="28"/>
        </w:rPr>
        <w:t xml:space="preserve"> на 2020-2023гг. </w:t>
      </w:r>
    </w:p>
    <w:p w:rsidR="00CB3E0D" w:rsidRPr="00FB181B" w:rsidRDefault="00CB3E0D" w:rsidP="00AB6DD2">
      <w:pPr>
        <w:ind w:left="-567" w:firstLine="709"/>
        <w:contextualSpacing/>
        <w:jc w:val="both"/>
        <w:rPr>
          <w:rFonts w:eastAsia="MS Mincho"/>
          <w:b/>
          <w:szCs w:val="28"/>
        </w:rPr>
      </w:pPr>
    </w:p>
    <w:p w:rsidR="00AB6DD2" w:rsidRDefault="00AB6DD2" w:rsidP="00E50D46">
      <w:pPr>
        <w:pStyle w:val="11"/>
        <w:ind w:firstLine="0"/>
        <w:jc w:val="center"/>
        <w:rPr>
          <w:rFonts w:eastAsia="MS Mincho"/>
          <w:b/>
          <w:szCs w:val="28"/>
        </w:rPr>
      </w:pPr>
    </w:p>
    <w:p w:rsidR="00AB6DD2" w:rsidRPr="00B030E5" w:rsidRDefault="00AB6DD2" w:rsidP="00AB6DD2">
      <w:pPr>
        <w:pStyle w:val="af4"/>
        <w:tabs>
          <w:tab w:val="left" w:pos="851"/>
        </w:tabs>
        <w:spacing w:after="240"/>
        <w:jc w:val="both"/>
        <w:rPr>
          <w:b/>
          <w:sz w:val="28"/>
          <w:szCs w:val="28"/>
          <w:u w:val="single"/>
        </w:rPr>
      </w:pPr>
      <w:r w:rsidRPr="00FF66FA">
        <w:rPr>
          <w:b/>
          <w:sz w:val="28"/>
          <w:szCs w:val="28"/>
          <w:u w:val="single"/>
        </w:rPr>
        <w:t>Внесение изменений в извещение:</w:t>
      </w:r>
    </w:p>
    <w:p w:rsidR="00AB6DD2" w:rsidRPr="00AB6DD2" w:rsidRDefault="00AB6DD2" w:rsidP="00AB6DD2">
      <w:pPr>
        <w:tabs>
          <w:tab w:val="left" w:pos="720"/>
        </w:tabs>
        <w:ind w:firstLine="709"/>
        <w:jc w:val="both"/>
        <w:rPr>
          <w:i/>
          <w:sz w:val="28"/>
          <w:szCs w:val="28"/>
        </w:rPr>
      </w:pPr>
      <w:r w:rsidRPr="00AB6DD2">
        <w:rPr>
          <w:i/>
          <w:sz w:val="28"/>
          <w:szCs w:val="28"/>
        </w:rPr>
        <w:t>Строка 11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AB6DD2" w:rsidRDefault="00AB6DD2" w:rsidP="00EB3804">
            <w:pPr>
              <w:jc w:val="center"/>
              <w:rPr>
                <w:bCs/>
                <w:sz w:val="28"/>
                <w:szCs w:val="28"/>
              </w:rPr>
            </w:pPr>
            <w:r w:rsidRPr="00AB6DD2">
              <w:rPr>
                <w:bCs/>
                <w:sz w:val="28"/>
                <w:szCs w:val="28"/>
              </w:rPr>
              <w:t>11.</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Порядок, дата начала, дата и время окончания срока подачи заявок на участие в закупке (этапах закупки)</w:t>
            </w:r>
          </w:p>
        </w:tc>
        <w:tc>
          <w:tcPr>
            <w:tcW w:w="6050" w:type="dxa"/>
            <w:tcBorders>
              <w:top w:val="single" w:sz="4" w:space="0" w:color="auto"/>
              <w:left w:val="single" w:sz="4" w:space="0" w:color="auto"/>
              <w:bottom w:val="single" w:sz="4" w:space="0" w:color="auto"/>
              <w:right w:val="single" w:sz="4" w:space="0" w:color="auto"/>
            </w:tcBorders>
            <w:hideMark/>
          </w:tcPr>
          <w:p w:rsidR="00AB6DD2" w:rsidRPr="00D041BC" w:rsidRDefault="00AB6DD2" w:rsidP="00EB3804">
            <w:pPr>
              <w:jc w:val="both"/>
              <w:rPr>
                <w:bCs/>
                <w:sz w:val="28"/>
                <w:szCs w:val="28"/>
              </w:rPr>
            </w:pPr>
            <w:r w:rsidRPr="00FB181B">
              <w:rPr>
                <w:bCs/>
                <w:sz w:val="28"/>
                <w:szCs w:val="28"/>
              </w:rPr>
              <w:t xml:space="preserve">Дата начала подачи заявок – с момента </w:t>
            </w:r>
            <w:r w:rsidRPr="00D041BC">
              <w:rPr>
                <w:bCs/>
                <w:sz w:val="28"/>
                <w:szCs w:val="28"/>
              </w:rPr>
              <w:t xml:space="preserve">опубликования извещения и документации о закупке на сайтах «17» августа 2020 г. </w:t>
            </w:r>
          </w:p>
          <w:p w:rsidR="00AB6DD2" w:rsidRPr="00D041BC" w:rsidRDefault="00AB6DD2" w:rsidP="00EB3804">
            <w:pPr>
              <w:jc w:val="both"/>
              <w:rPr>
                <w:bCs/>
                <w:i/>
                <w:sz w:val="28"/>
                <w:szCs w:val="28"/>
              </w:rPr>
            </w:pPr>
            <w:r w:rsidRPr="00D041BC">
              <w:rPr>
                <w:bCs/>
                <w:sz w:val="28"/>
                <w:szCs w:val="28"/>
              </w:rPr>
              <w:t>Дата и время окончания срока подачи заявок – «</w:t>
            </w:r>
            <w:r w:rsidR="00A86204">
              <w:rPr>
                <w:bCs/>
                <w:sz w:val="28"/>
                <w:szCs w:val="28"/>
              </w:rPr>
              <w:t>22</w:t>
            </w:r>
            <w:r w:rsidRPr="00D041BC">
              <w:rPr>
                <w:bCs/>
                <w:sz w:val="28"/>
                <w:szCs w:val="28"/>
              </w:rPr>
              <w:t>» сентября 2020 г. в 10 часов 00 минут московского времени.</w:t>
            </w:r>
          </w:p>
          <w:p w:rsidR="00AB6DD2" w:rsidRPr="00FB181B" w:rsidRDefault="00AB6DD2" w:rsidP="00EB3804">
            <w:pPr>
              <w:tabs>
                <w:tab w:val="left" w:pos="3081"/>
              </w:tabs>
              <w:jc w:val="both"/>
              <w:rPr>
                <w:bCs/>
                <w:sz w:val="28"/>
                <w:szCs w:val="28"/>
              </w:rPr>
            </w:pPr>
            <w:r w:rsidRPr="00FB181B">
              <w:rPr>
                <w:bCs/>
                <w:sz w:val="28"/>
                <w:szCs w:val="28"/>
              </w:rPr>
              <w:t>Заявки на учас</w:t>
            </w:r>
            <w:r>
              <w:rPr>
                <w:bCs/>
                <w:sz w:val="28"/>
                <w:szCs w:val="28"/>
              </w:rPr>
              <w:t>тие в аукционе №07/ОАЭ-СКППК/20</w:t>
            </w:r>
            <w:r w:rsidRPr="00FB181B">
              <w:rPr>
                <w:bCs/>
                <w:sz w:val="28"/>
                <w:szCs w:val="28"/>
              </w:rPr>
              <w:t xml:space="preserve"> подаются в электронной форме на ЭТЗП (на странице данного открытого </w:t>
            </w:r>
            <w:r>
              <w:rPr>
                <w:bCs/>
                <w:sz w:val="28"/>
                <w:szCs w:val="28"/>
              </w:rPr>
              <w:t>аукциона</w:t>
            </w:r>
            <w:r w:rsidRPr="00FB181B">
              <w:rPr>
                <w:bCs/>
                <w:sz w:val="28"/>
                <w:szCs w:val="28"/>
              </w:rPr>
              <w:t xml:space="preserve"> на ЭТЗП).</w:t>
            </w:r>
          </w:p>
        </w:tc>
      </w:tr>
    </w:tbl>
    <w:p w:rsidR="00AB6DD2" w:rsidRDefault="00AB6DD2" w:rsidP="00AB6DD2">
      <w:pPr>
        <w:pStyle w:val="ab"/>
        <w:tabs>
          <w:tab w:val="clear" w:pos="4677"/>
          <w:tab w:val="clear" w:pos="9355"/>
        </w:tabs>
        <w:spacing w:line="276" w:lineRule="auto"/>
        <w:ind w:firstLine="709"/>
        <w:rPr>
          <w:i/>
          <w:szCs w:val="28"/>
        </w:rPr>
      </w:pPr>
    </w:p>
    <w:p w:rsidR="00AB6DD2" w:rsidRPr="00AB6DD2" w:rsidRDefault="00AB6DD2" w:rsidP="00AB6DD2">
      <w:pPr>
        <w:tabs>
          <w:tab w:val="left" w:pos="720"/>
        </w:tabs>
        <w:ind w:firstLine="709"/>
        <w:jc w:val="both"/>
        <w:rPr>
          <w:i/>
          <w:sz w:val="28"/>
          <w:szCs w:val="28"/>
        </w:rPr>
      </w:pPr>
      <w:r w:rsidRPr="00AB6DD2">
        <w:rPr>
          <w:i/>
          <w:sz w:val="28"/>
          <w:szCs w:val="28"/>
        </w:rPr>
        <w:t>Строка 12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12.</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Порядок подведения итогов закупки</w:t>
            </w:r>
          </w:p>
        </w:tc>
        <w:tc>
          <w:tcPr>
            <w:tcW w:w="6050" w:type="dxa"/>
            <w:tcBorders>
              <w:top w:val="single" w:sz="4" w:space="0" w:color="auto"/>
              <w:left w:val="single" w:sz="4" w:space="0" w:color="auto"/>
              <w:bottom w:val="single" w:sz="4" w:space="0" w:color="auto"/>
              <w:right w:val="single" w:sz="4" w:space="0" w:color="auto"/>
            </w:tcBorders>
            <w:hideMark/>
          </w:tcPr>
          <w:p w:rsidR="00AB6DD2" w:rsidRPr="00D041BC" w:rsidRDefault="00AB6DD2" w:rsidP="00EB3804">
            <w:pPr>
              <w:ind w:left="8"/>
              <w:jc w:val="both"/>
              <w:rPr>
                <w:bCs/>
                <w:i/>
                <w:sz w:val="28"/>
                <w:szCs w:val="28"/>
              </w:rPr>
            </w:pPr>
            <w:r w:rsidRPr="00D041BC">
              <w:rPr>
                <w:bCs/>
                <w:sz w:val="28"/>
                <w:szCs w:val="28"/>
              </w:rPr>
              <w:t>Вскрытие заявок осуществляется по истечении срока подачи заявок «</w:t>
            </w:r>
            <w:r w:rsidR="00A86204">
              <w:rPr>
                <w:bCs/>
                <w:sz w:val="28"/>
                <w:szCs w:val="28"/>
              </w:rPr>
              <w:t>22</w:t>
            </w:r>
            <w:r w:rsidRPr="00D041BC">
              <w:rPr>
                <w:bCs/>
                <w:sz w:val="28"/>
                <w:szCs w:val="28"/>
              </w:rPr>
              <w:t xml:space="preserve">» сентября 2020 г. в 10 часов 00 минут московского времени, </w:t>
            </w:r>
            <w:r w:rsidRPr="00D041BC">
              <w:rPr>
                <w:sz w:val="28"/>
                <w:szCs w:val="28"/>
              </w:rPr>
              <w:t>на ЭТЗП (на странице данного открытого аукциона на сайте ЭТЗП)</w:t>
            </w:r>
            <w:r w:rsidRPr="00D041BC">
              <w:rPr>
                <w:bCs/>
                <w:i/>
                <w:sz w:val="28"/>
                <w:szCs w:val="28"/>
              </w:rPr>
              <w:t>.</w:t>
            </w:r>
          </w:p>
          <w:p w:rsidR="00AB6DD2" w:rsidRPr="00D041BC" w:rsidRDefault="00AB6DD2" w:rsidP="00EB3804">
            <w:pPr>
              <w:pStyle w:val="12"/>
              <w:spacing w:line="240" w:lineRule="auto"/>
              <w:rPr>
                <w:bCs/>
                <w:sz w:val="28"/>
                <w:szCs w:val="28"/>
              </w:rPr>
            </w:pPr>
            <w:r w:rsidRPr="00D041BC">
              <w:rPr>
                <w:bCs/>
                <w:sz w:val="28"/>
                <w:szCs w:val="28"/>
              </w:rPr>
              <w:t>Рассмотрение заявок осуществляется «</w:t>
            </w:r>
            <w:r>
              <w:rPr>
                <w:bCs/>
                <w:sz w:val="28"/>
                <w:szCs w:val="28"/>
              </w:rPr>
              <w:t>2</w:t>
            </w:r>
            <w:r w:rsidR="00A86204">
              <w:rPr>
                <w:bCs/>
                <w:sz w:val="28"/>
                <w:szCs w:val="28"/>
              </w:rPr>
              <w:t>3</w:t>
            </w:r>
            <w:r w:rsidRPr="00D041BC">
              <w:rPr>
                <w:bCs/>
                <w:sz w:val="28"/>
                <w:szCs w:val="28"/>
              </w:rPr>
              <w:t>» сентября 2020 г. в 10 часов 00 минут московского времени.</w:t>
            </w:r>
          </w:p>
          <w:p w:rsidR="00AB6DD2" w:rsidRPr="00FB181B" w:rsidRDefault="00AB6DD2" w:rsidP="00A86204">
            <w:pPr>
              <w:jc w:val="both"/>
              <w:rPr>
                <w:b/>
                <w:bCs/>
                <w:i/>
                <w:sz w:val="28"/>
                <w:szCs w:val="28"/>
              </w:rPr>
            </w:pPr>
            <w:r w:rsidRPr="00D041BC">
              <w:rPr>
                <w:bCs/>
                <w:sz w:val="28"/>
                <w:szCs w:val="28"/>
              </w:rPr>
              <w:t>Проведение аукциона осуществляется: в 10 часов 00 минут московского времени</w:t>
            </w:r>
            <w:r w:rsidRPr="00D041BC">
              <w:rPr>
                <w:bCs/>
                <w:i/>
                <w:sz w:val="28"/>
                <w:szCs w:val="28"/>
              </w:rPr>
              <w:t xml:space="preserve"> </w:t>
            </w:r>
            <w:r w:rsidRPr="00D041BC">
              <w:rPr>
                <w:bCs/>
                <w:sz w:val="28"/>
                <w:szCs w:val="28"/>
              </w:rPr>
              <w:t>«</w:t>
            </w:r>
            <w:r>
              <w:rPr>
                <w:bCs/>
                <w:sz w:val="28"/>
                <w:szCs w:val="28"/>
              </w:rPr>
              <w:t>2</w:t>
            </w:r>
            <w:r w:rsidR="00A86204">
              <w:rPr>
                <w:bCs/>
                <w:sz w:val="28"/>
                <w:szCs w:val="28"/>
              </w:rPr>
              <w:t>5</w:t>
            </w:r>
            <w:r w:rsidRPr="00D041BC">
              <w:rPr>
                <w:bCs/>
                <w:sz w:val="28"/>
                <w:szCs w:val="28"/>
              </w:rPr>
              <w:t xml:space="preserve">» сентября 2020 г. на </w:t>
            </w:r>
            <w:r w:rsidRPr="00D041BC">
              <w:rPr>
                <w:sz w:val="28"/>
                <w:szCs w:val="28"/>
              </w:rPr>
              <w:t>ЭТЗП</w:t>
            </w:r>
            <w:r w:rsidRPr="00FB181B">
              <w:rPr>
                <w:bCs/>
                <w:sz w:val="28"/>
                <w:szCs w:val="28"/>
              </w:rPr>
              <w:t xml:space="preserve"> (на странице данного аукциона на сайте </w:t>
            </w:r>
            <w:r w:rsidRPr="00FB181B">
              <w:rPr>
                <w:sz w:val="28"/>
                <w:szCs w:val="28"/>
              </w:rPr>
              <w:t xml:space="preserve"> </w:t>
            </w:r>
            <w:hyperlink r:id="rId9" w:history="1">
              <w:r w:rsidRPr="00FB181B">
                <w:rPr>
                  <w:rStyle w:val="af5"/>
                  <w:sz w:val="28"/>
                  <w:szCs w:val="28"/>
                  <w:lang w:val="en-US"/>
                </w:rPr>
                <w:t>http</w:t>
              </w:r>
              <w:r w:rsidRPr="00FB181B">
                <w:rPr>
                  <w:rStyle w:val="af5"/>
                  <w:sz w:val="28"/>
                  <w:szCs w:val="28"/>
                </w:rPr>
                <w:t>://etp.</w:t>
              </w:r>
              <w:r w:rsidRPr="00FB181B">
                <w:rPr>
                  <w:rStyle w:val="af5"/>
                  <w:sz w:val="28"/>
                  <w:szCs w:val="28"/>
                  <w:lang w:val="en-US"/>
                </w:rPr>
                <w:t>comita</w:t>
              </w:r>
              <w:r w:rsidRPr="00FB181B">
                <w:rPr>
                  <w:rStyle w:val="af5"/>
                  <w:sz w:val="28"/>
                  <w:szCs w:val="28"/>
                </w:rPr>
                <w:t>.ru</w:t>
              </w:r>
            </w:hyperlink>
            <w:r w:rsidRPr="00FB181B">
              <w:rPr>
                <w:bCs/>
                <w:sz w:val="28"/>
                <w:szCs w:val="28"/>
              </w:rPr>
              <w:t>), в электронной форме в личном кабинете участника электронных процедур</w:t>
            </w:r>
            <w:r w:rsidRPr="00FB181B">
              <w:rPr>
                <w:bCs/>
                <w:i/>
                <w:sz w:val="28"/>
                <w:szCs w:val="28"/>
              </w:rPr>
              <w:t>.</w:t>
            </w:r>
          </w:p>
        </w:tc>
      </w:tr>
    </w:tbl>
    <w:p w:rsidR="00AB6DD2" w:rsidRDefault="00AB6DD2" w:rsidP="00E50D46">
      <w:pPr>
        <w:pStyle w:val="11"/>
        <w:ind w:firstLine="0"/>
        <w:jc w:val="center"/>
        <w:rPr>
          <w:rFonts w:eastAsia="MS Mincho"/>
          <w:b/>
          <w:szCs w:val="28"/>
        </w:rPr>
      </w:pPr>
    </w:p>
    <w:p w:rsidR="00AB6DD2" w:rsidRPr="00AB6DD2" w:rsidRDefault="00AB6DD2" w:rsidP="00AB6DD2">
      <w:pPr>
        <w:tabs>
          <w:tab w:val="left" w:pos="720"/>
        </w:tabs>
        <w:spacing w:line="276" w:lineRule="auto"/>
        <w:jc w:val="both"/>
        <w:rPr>
          <w:b/>
          <w:sz w:val="28"/>
          <w:szCs w:val="28"/>
          <w:u w:val="single"/>
        </w:rPr>
      </w:pPr>
      <w:r w:rsidRPr="00AB6DD2">
        <w:rPr>
          <w:b/>
          <w:sz w:val="28"/>
          <w:szCs w:val="28"/>
          <w:u w:val="single"/>
        </w:rPr>
        <w:t xml:space="preserve">Внесение изменений в </w:t>
      </w:r>
      <w:r>
        <w:rPr>
          <w:b/>
          <w:sz w:val="28"/>
          <w:szCs w:val="28"/>
          <w:u w:val="single"/>
        </w:rPr>
        <w:t>аукционную</w:t>
      </w:r>
      <w:r w:rsidRPr="00AB6DD2">
        <w:rPr>
          <w:b/>
          <w:sz w:val="28"/>
          <w:szCs w:val="28"/>
          <w:u w:val="single"/>
        </w:rPr>
        <w:t xml:space="preserve"> документацию:</w:t>
      </w:r>
    </w:p>
    <w:p w:rsidR="00AB6DD2" w:rsidRPr="00AB6DD2" w:rsidRDefault="00AB6DD2" w:rsidP="00AB6DD2">
      <w:pPr>
        <w:spacing w:line="276" w:lineRule="auto"/>
        <w:jc w:val="center"/>
        <w:rPr>
          <w:rFonts w:eastAsia="MS Mincho"/>
          <w:b/>
          <w:bCs/>
          <w:sz w:val="28"/>
          <w:szCs w:val="28"/>
        </w:rPr>
      </w:pPr>
    </w:p>
    <w:p w:rsidR="00AB6DD2" w:rsidRPr="00AB6DD2" w:rsidRDefault="00AB6DD2" w:rsidP="00AB6DD2">
      <w:pPr>
        <w:pStyle w:val="ab"/>
        <w:tabs>
          <w:tab w:val="clear" w:pos="4677"/>
          <w:tab w:val="clear" w:pos="9355"/>
        </w:tabs>
        <w:spacing w:line="276" w:lineRule="auto"/>
        <w:ind w:firstLine="709"/>
        <w:rPr>
          <w:i/>
          <w:sz w:val="28"/>
          <w:szCs w:val="28"/>
        </w:rPr>
      </w:pPr>
      <w:r w:rsidRPr="00AB6DD2">
        <w:rPr>
          <w:i/>
          <w:sz w:val="28"/>
          <w:szCs w:val="28"/>
        </w:rPr>
        <w:t xml:space="preserve">Пункты 2.2., 2.3, 2.4 </w:t>
      </w:r>
      <w:r w:rsidR="00D550A2">
        <w:rPr>
          <w:i/>
          <w:sz w:val="28"/>
          <w:szCs w:val="28"/>
        </w:rPr>
        <w:t>аукционной</w:t>
      </w:r>
      <w:r w:rsidRPr="00AB6DD2">
        <w:rPr>
          <w:i/>
          <w:sz w:val="28"/>
          <w:szCs w:val="28"/>
        </w:rPr>
        <w:t xml:space="preserve"> документации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896"/>
        <w:gridCol w:w="5866"/>
      </w:tblGrid>
      <w:tr w:rsidR="00D550A2" w:rsidRPr="00321CAF" w:rsidTr="00D550A2">
        <w:tc>
          <w:tcPr>
            <w:tcW w:w="874" w:type="dxa"/>
          </w:tcPr>
          <w:p w:rsidR="00D550A2" w:rsidRPr="00D5669F" w:rsidRDefault="00D550A2" w:rsidP="00EB3804">
            <w:pPr>
              <w:rPr>
                <w:sz w:val="28"/>
                <w:szCs w:val="28"/>
              </w:rPr>
            </w:pPr>
            <w:r w:rsidRPr="00D5669F">
              <w:rPr>
                <w:sz w:val="28"/>
                <w:szCs w:val="28"/>
              </w:rPr>
              <w:t>2.2</w:t>
            </w:r>
          </w:p>
        </w:tc>
        <w:tc>
          <w:tcPr>
            <w:tcW w:w="2896" w:type="dxa"/>
          </w:tcPr>
          <w:p w:rsidR="00D550A2" w:rsidRPr="00D5669F" w:rsidRDefault="00D550A2" w:rsidP="00EB3804">
            <w:pPr>
              <w:rPr>
                <w:sz w:val="28"/>
                <w:szCs w:val="28"/>
              </w:rPr>
            </w:pPr>
            <w:r w:rsidRPr="00D5669F">
              <w:rPr>
                <w:sz w:val="28"/>
                <w:szCs w:val="28"/>
              </w:rPr>
              <w:t>Порядок, место, дата начала и окончания срока подачи заявок, вскрытие заявок</w:t>
            </w:r>
          </w:p>
        </w:tc>
        <w:tc>
          <w:tcPr>
            <w:tcW w:w="5866" w:type="dxa"/>
          </w:tcPr>
          <w:p w:rsidR="00D550A2" w:rsidRPr="00D5669F" w:rsidRDefault="00D550A2" w:rsidP="00EB3804">
            <w:pPr>
              <w:rPr>
                <w:bCs/>
                <w:i/>
                <w:sz w:val="28"/>
                <w:szCs w:val="28"/>
              </w:rPr>
            </w:pPr>
            <w:r w:rsidRPr="00D5669F">
              <w:rPr>
                <w:bCs/>
                <w:sz w:val="28"/>
                <w:szCs w:val="28"/>
              </w:rPr>
              <w:t>Заявки подаются в порядке, указанном в пункте 3.11 аукционной документации, на</w:t>
            </w:r>
            <w:r w:rsidRPr="00D5669F">
              <w:rPr>
                <w:bCs/>
                <w:i/>
                <w:sz w:val="28"/>
                <w:szCs w:val="28"/>
              </w:rPr>
              <w:t xml:space="preserve"> </w:t>
            </w:r>
            <w:r w:rsidRPr="00D5669F">
              <w:rPr>
                <w:bCs/>
                <w:color w:val="000000" w:themeColor="text1"/>
                <w:sz w:val="28"/>
                <w:szCs w:val="28"/>
              </w:rPr>
              <w:t xml:space="preserve"> универсальной</w:t>
            </w:r>
            <w:r w:rsidRPr="00D5669F">
              <w:rPr>
                <w:bCs/>
                <w:sz w:val="28"/>
                <w:szCs w:val="28"/>
              </w:rPr>
              <w:t xml:space="preserve"> электронной торговой площадке  </w:t>
            </w:r>
            <w:hyperlink r:id="rId10" w:history="1">
              <w:r w:rsidRPr="00D5669F">
                <w:rPr>
                  <w:rStyle w:val="af5"/>
                  <w:sz w:val="28"/>
                  <w:szCs w:val="28"/>
                  <w:lang w:val="en-US"/>
                </w:rPr>
                <w:t>http</w:t>
              </w:r>
              <w:r w:rsidRPr="00D5669F">
                <w:rPr>
                  <w:rStyle w:val="af5"/>
                  <w:sz w:val="28"/>
                  <w:szCs w:val="28"/>
                </w:rPr>
                <w:t>://etp.</w:t>
              </w:r>
              <w:r w:rsidRPr="00D5669F">
                <w:rPr>
                  <w:rStyle w:val="af5"/>
                  <w:sz w:val="28"/>
                  <w:szCs w:val="28"/>
                  <w:lang w:val="en-US"/>
                </w:rPr>
                <w:t>comita</w:t>
              </w:r>
              <w:r w:rsidRPr="00D5669F">
                <w:rPr>
                  <w:rStyle w:val="af5"/>
                  <w:sz w:val="28"/>
                  <w:szCs w:val="28"/>
                </w:rPr>
                <w:t>.ru</w:t>
              </w:r>
            </w:hyperlink>
            <w:r w:rsidRPr="00D5669F">
              <w:rPr>
                <w:sz w:val="28"/>
                <w:szCs w:val="28"/>
              </w:rPr>
              <w:t xml:space="preserve"> </w:t>
            </w:r>
            <w:r w:rsidRPr="00D5669F">
              <w:rPr>
                <w:bCs/>
                <w:sz w:val="28"/>
                <w:szCs w:val="28"/>
              </w:rPr>
              <w:t>(далее – электронная площадка, ЭТЗП, сайт ЭТЗП).</w:t>
            </w:r>
          </w:p>
          <w:p w:rsidR="00D550A2" w:rsidRPr="00D5669F" w:rsidRDefault="00D550A2" w:rsidP="00EB3804">
            <w:pPr>
              <w:rPr>
                <w:bCs/>
                <w:sz w:val="28"/>
                <w:szCs w:val="28"/>
              </w:rPr>
            </w:pPr>
            <w:r w:rsidRPr="00D5669F">
              <w:rPr>
                <w:bCs/>
                <w:sz w:val="28"/>
                <w:szCs w:val="28"/>
              </w:rPr>
              <w:t xml:space="preserve">Дата начала подачи заявок – с момента опубликования извещения и аукционной документации в Единой информационной </w:t>
            </w:r>
            <w:r w:rsidRPr="00D5669F">
              <w:rPr>
                <w:bCs/>
                <w:sz w:val="28"/>
                <w:szCs w:val="28"/>
              </w:rPr>
              <w:lastRenderedPageBreak/>
              <w:t>системе в сфере закупок (</w:t>
            </w:r>
            <w:r w:rsidRPr="00D5669F">
              <w:rPr>
                <w:sz w:val="28"/>
                <w:szCs w:val="28"/>
              </w:rPr>
              <w:t>далее – единая информационная система, ЕИС</w:t>
            </w:r>
            <w:r w:rsidRPr="00D5669F">
              <w:rPr>
                <w:bCs/>
                <w:sz w:val="28"/>
                <w:szCs w:val="28"/>
              </w:rPr>
              <w:t>), на сайте www.rzd.ru (раздел «Тендеры») и на сайте ЭТЗП</w:t>
            </w:r>
            <w:r w:rsidRPr="00D5669F">
              <w:rPr>
                <w:bCs/>
                <w:i/>
                <w:sz w:val="28"/>
                <w:szCs w:val="28"/>
              </w:rPr>
              <w:t xml:space="preserve">, </w:t>
            </w:r>
            <w:r w:rsidRPr="00D5669F">
              <w:rPr>
                <w:bCs/>
                <w:sz w:val="28"/>
                <w:szCs w:val="28"/>
              </w:rPr>
              <w:t xml:space="preserve">а также на официальном сайте Заказчика (https://skppk.ru) (далее – сайты) </w:t>
            </w:r>
            <w:r w:rsidRPr="00D5669F">
              <w:rPr>
                <w:b/>
                <w:bCs/>
                <w:sz w:val="28"/>
                <w:szCs w:val="28"/>
              </w:rPr>
              <w:t>«17» августа 2020.</w:t>
            </w:r>
          </w:p>
          <w:p w:rsidR="00D550A2" w:rsidRPr="00D5669F" w:rsidRDefault="00D550A2" w:rsidP="00EB3804">
            <w:pPr>
              <w:rPr>
                <w:bCs/>
                <w:i/>
                <w:color w:val="FF0000"/>
                <w:sz w:val="28"/>
                <w:szCs w:val="28"/>
              </w:rPr>
            </w:pPr>
            <w:r w:rsidRPr="00D5669F">
              <w:rPr>
                <w:bCs/>
                <w:sz w:val="28"/>
                <w:szCs w:val="28"/>
              </w:rPr>
              <w:t xml:space="preserve">Дата окончания срока подачи аукционных заявок – </w:t>
            </w:r>
            <w:r w:rsidRPr="00D5669F">
              <w:rPr>
                <w:b/>
                <w:bCs/>
                <w:sz w:val="28"/>
                <w:szCs w:val="28"/>
              </w:rPr>
              <w:t>«</w:t>
            </w:r>
            <w:r w:rsidR="00A86204">
              <w:rPr>
                <w:b/>
                <w:bCs/>
                <w:sz w:val="28"/>
                <w:szCs w:val="28"/>
              </w:rPr>
              <w:t>22</w:t>
            </w:r>
            <w:r w:rsidRPr="00D5669F">
              <w:rPr>
                <w:b/>
                <w:bCs/>
                <w:sz w:val="28"/>
                <w:szCs w:val="28"/>
              </w:rPr>
              <w:t>» сентября 2020 г</w:t>
            </w:r>
            <w:r w:rsidRPr="00D5669F">
              <w:rPr>
                <w:bCs/>
                <w:sz w:val="28"/>
                <w:szCs w:val="28"/>
              </w:rPr>
              <w:t>, в 10</w:t>
            </w:r>
            <w:r w:rsidRPr="00D5669F">
              <w:rPr>
                <w:b/>
                <w:bCs/>
                <w:sz w:val="28"/>
                <w:szCs w:val="28"/>
              </w:rPr>
              <w:t xml:space="preserve"> </w:t>
            </w:r>
            <w:r w:rsidRPr="00D5669F">
              <w:rPr>
                <w:bCs/>
                <w:sz w:val="28"/>
                <w:szCs w:val="28"/>
              </w:rPr>
              <w:t>часов 00 минут московского времени</w:t>
            </w:r>
            <w:r w:rsidRPr="00D5669F">
              <w:rPr>
                <w:bCs/>
                <w:i/>
                <w:color w:val="FF0000"/>
                <w:sz w:val="28"/>
                <w:szCs w:val="28"/>
              </w:rPr>
              <w:t>.</w:t>
            </w:r>
          </w:p>
          <w:p w:rsidR="00D550A2" w:rsidRPr="00D5669F" w:rsidRDefault="00D550A2" w:rsidP="00A86204">
            <w:pPr>
              <w:rPr>
                <w:sz w:val="28"/>
                <w:szCs w:val="28"/>
              </w:rPr>
            </w:pPr>
            <w:r w:rsidRPr="00D5669F">
              <w:rPr>
                <w:sz w:val="28"/>
                <w:szCs w:val="28"/>
              </w:rPr>
              <w:t xml:space="preserve">Вскрытие аукционных заявок осуществляется по истечении срока подачи заявок </w:t>
            </w:r>
            <w:r w:rsidRPr="00D5669F">
              <w:rPr>
                <w:b/>
                <w:bCs/>
                <w:sz w:val="28"/>
                <w:szCs w:val="28"/>
              </w:rPr>
              <w:t>«</w:t>
            </w:r>
            <w:r w:rsidR="00A86204">
              <w:rPr>
                <w:b/>
                <w:bCs/>
                <w:sz w:val="28"/>
                <w:szCs w:val="28"/>
              </w:rPr>
              <w:t>22</w:t>
            </w:r>
            <w:r w:rsidRPr="00D5669F">
              <w:rPr>
                <w:b/>
                <w:bCs/>
                <w:sz w:val="28"/>
                <w:szCs w:val="28"/>
              </w:rPr>
              <w:t>» сентября 2020 г</w:t>
            </w:r>
            <w:r w:rsidRPr="00D5669F">
              <w:rPr>
                <w:bCs/>
                <w:sz w:val="28"/>
                <w:szCs w:val="28"/>
              </w:rPr>
              <w:t>, в 10</w:t>
            </w:r>
            <w:r w:rsidRPr="00D5669F">
              <w:rPr>
                <w:b/>
                <w:bCs/>
                <w:sz w:val="28"/>
                <w:szCs w:val="28"/>
              </w:rPr>
              <w:t xml:space="preserve"> </w:t>
            </w:r>
            <w:r w:rsidRPr="00D5669F">
              <w:rPr>
                <w:bCs/>
                <w:sz w:val="28"/>
                <w:szCs w:val="28"/>
              </w:rPr>
              <w:t>часов 00 минут московского времени</w:t>
            </w:r>
            <w:r w:rsidRPr="00D5669F">
              <w:rPr>
                <w:sz w:val="28"/>
                <w:szCs w:val="28"/>
              </w:rPr>
              <w:t xml:space="preserve"> на ЭТЗП (на странице данного открытого аукциона на сайте ЭТЗП)</w:t>
            </w:r>
            <w:r w:rsidRPr="00D5669F">
              <w:rPr>
                <w:i/>
                <w:sz w:val="28"/>
                <w:szCs w:val="28"/>
              </w:rPr>
              <w:t>.</w:t>
            </w:r>
          </w:p>
        </w:tc>
      </w:tr>
      <w:tr w:rsidR="00D550A2" w:rsidRPr="00321CAF" w:rsidTr="00D550A2">
        <w:tc>
          <w:tcPr>
            <w:tcW w:w="874" w:type="dxa"/>
          </w:tcPr>
          <w:p w:rsidR="00D550A2" w:rsidRPr="00D5669F" w:rsidRDefault="00D550A2" w:rsidP="00EB3804">
            <w:pPr>
              <w:rPr>
                <w:sz w:val="28"/>
                <w:szCs w:val="28"/>
              </w:rPr>
            </w:pPr>
            <w:r w:rsidRPr="00D5669F">
              <w:rPr>
                <w:sz w:val="28"/>
                <w:szCs w:val="28"/>
              </w:rPr>
              <w:lastRenderedPageBreak/>
              <w:t>2.3</w:t>
            </w:r>
          </w:p>
        </w:tc>
        <w:tc>
          <w:tcPr>
            <w:tcW w:w="2896" w:type="dxa"/>
          </w:tcPr>
          <w:p w:rsidR="00D550A2" w:rsidRPr="00D5669F" w:rsidRDefault="00D550A2" w:rsidP="00EB3804">
            <w:pPr>
              <w:rPr>
                <w:sz w:val="28"/>
                <w:szCs w:val="28"/>
              </w:rPr>
            </w:pPr>
            <w:r w:rsidRPr="00D5669F">
              <w:rPr>
                <w:sz w:val="28"/>
                <w:szCs w:val="28"/>
              </w:rPr>
              <w:t xml:space="preserve">Дата рассмотрения заявок участников аукциона, проведения аукциона </w:t>
            </w:r>
          </w:p>
        </w:tc>
        <w:tc>
          <w:tcPr>
            <w:tcW w:w="5866" w:type="dxa"/>
          </w:tcPr>
          <w:p w:rsidR="00D550A2" w:rsidRPr="00D5669F" w:rsidRDefault="00D550A2" w:rsidP="00EB3804">
            <w:pPr>
              <w:pStyle w:val="12"/>
              <w:rPr>
                <w:sz w:val="28"/>
                <w:szCs w:val="28"/>
                <w:shd w:val="clear" w:color="auto" w:fill="FFFFFF"/>
              </w:rPr>
            </w:pPr>
            <w:r w:rsidRPr="00D5669F">
              <w:rPr>
                <w:bCs/>
                <w:sz w:val="28"/>
                <w:szCs w:val="28"/>
              </w:rPr>
              <w:t xml:space="preserve">Рассмотрение аукционных заявок осуществляется </w:t>
            </w:r>
            <w:r w:rsidRPr="00D5669F">
              <w:rPr>
                <w:b/>
                <w:bCs/>
                <w:sz w:val="28"/>
                <w:szCs w:val="28"/>
              </w:rPr>
              <w:t>«2</w:t>
            </w:r>
            <w:r w:rsidR="00A86204">
              <w:rPr>
                <w:b/>
                <w:bCs/>
                <w:sz w:val="28"/>
                <w:szCs w:val="28"/>
              </w:rPr>
              <w:t>3</w:t>
            </w:r>
            <w:r w:rsidRPr="00D5669F">
              <w:rPr>
                <w:b/>
                <w:bCs/>
                <w:sz w:val="28"/>
                <w:szCs w:val="28"/>
              </w:rPr>
              <w:t>» сентября 2020 г. в 10 часов 00 минут</w:t>
            </w:r>
            <w:r w:rsidRPr="00D5669F">
              <w:rPr>
                <w:bCs/>
                <w:sz w:val="28"/>
                <w:szCs w:val="28"/>
              </w:rPr>
              <w:t xml:space="preserve"> московского времени.</w:t>
            </w:r>
          </w:p>
          <w:p w:rsidR="00D550A2" w:rsidRPr="00D5669F" w:rsidRDefault="00D550A2" w:rsidP="00EB3804">
            <w:pPr>
              <w:rPr>
                <w:bCs/>
                <w:sz w:val="28"/>
                <w:szCs w:val="28"/>
              </w:rPr>
            </w:pPr>
            <w:r w:rsidRPr="00D5669F">
              <w:rPr>
                <w:bCs/>
                <w:sz w:val="28"/>
                <w:szCs w:val="28"/>
              </w:rPr>
              <w:t xml:space="preserve"> Проведение аукциона осуществляется: </w:t>
            </w:r>
          </w:p>
          <w:p w:rsidR="00D550A2" w:rsidRPr="00D5669F" w:rsidRDefault="00D550A2" w:rsidP="00A86204">
            <w:pPr>
              <w:rPr>
                <w:bCs/>
                <w:sz w:val="28"/>
                <w:szCs w:val="28"/>
              </w:rPr>
            </w:pPr>
            <w:r w:rsidRPr="00D5669F">
              <w:rPr>
                <w:b/>
                <w:bCs/>
                <w:sz w:val="28"/>
                <w:szCs w:val="28"/>
              </w:rPr>
              <w:t>«2</w:t>
            </w:r>
            <w:r w:rsidR="00A86204">
              <w:rPr>
                <w:b/>
                <w:bCs/>
                <w:sz w:val="28"/>
                <w:szCs w:val="28"/>
              </w:rPr>
              <w:t>5</w:t>
            </w:r>
            <w:r w:rsidRPr="00D5669F">
              <w:rPr>
                <w:b/>
                <w:bCs/>
                <w:sz w:val="28"/>
                <w:szCs w:val="28"/>
              </w:rPr>
              <w:t>» сентября 2020г.</w:t>
            </w:r>
            <w:r w:rsidRPr="00D5669F">
              <w:rPr>
                <w:bCs/>
                <w:sz w:val="28"/>
                <w:szCs w:val="28"/>
              </w:rPr>
              <w:t>, в 10</w:t>
            </w:r>
            <w:r w:rsidRPr="00D5669F">
              <w:rPr>
                <w:b/>
                <w:bCs/>
                <w:sz w:val="28"/>
                <w:szCs w:val="28"/>
              </w:rPr>
              <w:t xml:space="preserve"> </w:t>
            </w:r>
            <w:r w:rsidRPr="00D5669F">
              <w:rPr>
                <w:bCs/>
                <w:sz w:val="28"/>
                <w:szCs w:val="28"/>
              </w:rPr>
              <w:t>часов 00 минут московского времени</w:t>
            </w:r>
            <w:r w:rsidRPr="00D5669F">
              <w:rPr>
                <w:bCs/>
                <w:i/>
                <w:sz w:val="28"/>
                <w:szCs w:val="28"/>
              </w:rPr>
              <w:t xml:space="preserve"> </w:t>
            </w:r>
            <w:r w:rsidRPr="00D5669F">
              <w:rPr>
                <w:bCs/>
                <w:sz w:val="28"/>
                <w:szCs w:val="28"/>
              </w:rPr>
              <w:t xml:space="preserve">на </w:t>
            </w:r>
            <w:r w:rsidRPr="00D5669F">
              <w:rPr>
                <w:sz w:val="28"/>
                <w:szCs w:val="28"/>
              </w:rPr>
              <w:t>ЭТЗП</w:t>
            </w:r>
            <w:r w:rsidRPr="00D5669F">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D5669F">
              <w:rPr>
                <w:bCs/>
                <w:i/>
                <w:sz w:val="28"/>
                <w:szCs w:val="28"/>
              </w:rPr>
              <w:t>.</w:t>
            </w:r>
          </w:p>
        </w:tc>
      </w:tr>
      <w:tr w:rsidR="00D550A2" w:rsidRPr="00321CAF" w:rsidTr="00D550A2">
        <w:trPr>
          <w:trHeight w:val="5037"/>
        </w:trPr>
        <w:tc>
          <w:tcPr>
            <w:tcW w:w="874" w:type="dxa"/>
          </w:tcPr>
          <w:p w:rsidR="00D550A2" w:rsidRPr="00D5669F" w:rsidRDefault="00D550A2" w:rsidP="00EB3804">
            <w:pPr>
              <w:rPr>
                <w:sz w:val="28"/>
                <w:szCs w:val="28"/>
              </w:rPr>
            </w:pPr>
            <w:r w:rsidRPr="00D5669F">
              <w:rPr>
                <w:sz w:val="28"/>
                <w:szCs w:val="28"/>
              </w:rPr>
              <w:t>2.4</w:t>
            </w:r>
          </w:p>
        </w:tc>
        <w:tc>
          <w:tcPr>
            <w:tcW w:w="2896" w:type="dxa"/>
          </w:tcPr>
          <w:p w:rsidR="00D550A2" w:rsidRPr="00D5669F" w:rsidRDefault="00D550A2" w:rsidP="00EB3804">
            <w:pPr>
              <w:jc w:val="both"/>
              <w:rPr>
                <w:bCs/>
                <w:sz w:val="28"/>
                <w:szCs w:val="28"/>
              </w:rPr>
            </w:pPr>
            <w:r w:rsidRPr="00D5669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D550A2" w:rsidRPr="00D5669F" w:rsidRDefault="00D550A2" w:rsidP="00EB3804">
            <w:pPr>
              <w:rPr>
                <w:sz w:val="28"/>
                <w:szCs w:val="28"/>
              </w:rPr>
            </w:pPr>
          </w:p>
        </w:tc>
        <w:tc>
          <w:tcPr>
            <w:tcW w:w="5866" w:type="dxa"/>
          </w:tcPr>
          <w:p w:rsidR="00D550A2" w:rsidRPr="00D5669F" w:rsidRDefault="00D550A2" w:rsidP="00EB3804">
            <w:pPr>
              <w:rPr>
                <w:bCs/>
                <w:sz w:val="28"/>
                <w:szCs w:val="28"/>
              </w:rPr>
            </w:pPr>
            <w:r w:rsidRPr="00D5669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D550A2" w:rsidRPr="00D5669F" w:rsidRDefault="00D550A2" w:rsidP="00EB3804">
            <w:pPr>
              <w:rPr>
                <w:bCs/>
                <w:sz w:val="28"/>
                <w:szCs w:val="28"/>
              </w:rPr>
            </w:pPr>
            <w:r w:rsidRPr="00D5669F">
              <w:rPr>
                <w:bCs/>
                <w:sz w:val="28"/>
                <w:szCs w:val="28"/>
              </w:rPr>
              <w:t xml:space="preserve">Срок направления участниками запросов на разъяснение положений аукционной документации: </w:t>
            </w:r>
            <w:r w:rsidRPr="00D5669F">
              <w:rPr>
                <w:b/>
                <w:bCs/>
                <w:sz w:val="28"/>
                <w:szCs w:val="28"/>
              </w:rPr>
              <w:t xml:space="preserve">с «17» августа 2020г. </w:t>
            </w:r>
            <w:r w:rsidRPr="00D5669F">
              <w:rPr>
                <w:b/>
                <w:bCs/>
                <w:color w:val="000000"/>
                <w:sz w:val="28"/>
                <w:szCs w:val="28"/>
              </w:rPr>
              <w:t xml:space="preserve">по </w:t>
            </w:r>
            <w:r w:rsidRPr="00D5669F">
              <w:rPr>
                <w:b/>
                <w:bCs/>
                <w:sz w:val="28"/>
                <w:szCs w:val="28"/>
              </w:rPr>
              <w:t>«1</w:t>
            </w:r>
            <w:r w:rsidR="00A86204">
              <w:rPr>
                <w:b/>
                <w:bCs/>
                <w:sz w:val="28"/>
                <w:szCs w:val="28"/>
              </w:rPr>
              <w:t>6</w:t>
            </w:r>
            <w:r w:rsidRPr="00D5669F">
              <w:rPr>
                <w:b/>
                <w:bCs/>
                <w:sz w:val="28"/>
                <w:szCs w:val="28"/>
              </w:rPr>
              <w:t>» сентября 2020г</w:t>
            </w:r>
            <w:r w:rsidRPr="00D5669F">
              <w:rPr>
                <w:bCs/>
                <w:sz w:val="28"/>
                <w:szCs w:val="28"/>
              </w:rPr>
              <w:t>. (включительно).</w:t>
            </w:r>
          </w:p>
          <w:p w:rsidR="00D550A2" w:rsidRPr="00D5669F" w:rsidRDefault="00D550A2" w:rsidP="00EB3804">
            <w:pPr>
              <w:rPr>
                <w:b/>
                <w:bCs/>
                <w:sz w:val="28"/>
                <w:szCs w:val="28"/>
              </w:rPr>
            </w:pPr>
            <w:r w:rsidRPr="00D5669F">
              <w:rPr>
                <w:bCs/>
                <w:sz w:val="28"/>
                <w:szCs w:val="28"/>
              </w:rPr>
              <w:t xml:space="preserve">Дата начала срока предоставления участникам разъяснений положений аукционной документации: </w:t>
            </w:r>
            <w:r w:rsidRPr="00D5669F">
              <w:rPr>
                <w:b/>
                <w:bCs/>
                <w:sz w:val="28"/>
                <w:szCs w:val="28"/>
              </w:rPr>
              <w:t>«17» августа 2020г.</w:t>
            </w:r>
          </w:p>
          <w:p w:rsidR="00D550A2" w:rsidRPr="00D5669F" w:rsidRDefault="00D550A2" w:rsidP="00A86204">
            <w:pPr>
              <w:rPr>
                <w:sz w:val="28"/>
                <w:szCs w:val="28"/>
              </w:rPr>
            </w:pPr>
            <w:r w:rsidRPr="00D5669F">
              <w:rPr>
                <w:bCs/>
                <w:sz w:val="28"/>
                <w:szCs w:val="28"/>
              </w:rPr>
              <w:t xml:space="preserve">Дата окончания срока предоставления участникам разъяснений положений аукционной документации: </w:t>
            </w:r>
            <w:r w:rsidRPr="00D5669F">
              <w:rPr>
                <w:b/>
                <w:bCs/>
                <w:sz w:val="28"/>
                <w:szCs w:val="28"/>
              </w:rPr>
              <w:t>«</w:t>
            </w:r>
            <w:r w:rsidR="00A86204">
              <w:rPr>
                <w:b/>
                <w:bCs/>
                <w:sz w:val="28"/>
                <w:szCs w:val="28"/>
              </w:rPr>
              <w:t>21</w:t>
            </w:r>
            <w:r w:rsidRPr="00D5669F">
              <w:rPr>
                <w:b/>
                <w:bCs/>
                <w:sz w:val="28"/>
                <w:szCs w:val="28"/>
              </w:rPr>
              <w:t>» сентября 2020г</w:t>
            </w:r>
          </w:p>
        </w:tc>
      </w:tr>
    </w:tbl>
    <w:p w:rsidR="00D550A2" w:rsidRDefault="00D550A2" w:rsidP="00E50D46">
      <w:pPr>
        <w:pStyle w:val="11"/>
        <w:ind w:firstLine="0"/>
        <w:jc w:val="center"/>
        <w:rPr>
          <w:rFonts w:eastAsia="MS Mincho"/>
          <w:b/>
          <w:szCs w:val="28"/>
        </w:rPr>
      </w:pPr>
    </w:p>
    <w:p w:rsidR="002D61FA" w:rsidRPr="002D61FA" w:rsidRDefault="002D61FA" w:rsidP="002D61FA">
      <w:pPr>
        <w:tabs>
          <w:tab w:val="left" w:pos="2327"/>
        </w:tabs>
        <w:spacing w:line="360" w:lineRule="exact"/>
        <w:ind w:firstLine="709"/>
        <w:jc w:val="both"/>
        <w:rPr>
          <w:i/>
          <w:sz w:val="28"/>
          <w:szCs w:val="28"/>
        </w:rPr>
      </w:pPr>
      <w:r w:rsidRPr="002D61FA">
        <w:rPr>
          <w:i/>
          <w:sz w:val="28"/>
          <w:szCs w:val="28"/>
        </w:rPr>
        <w:t>Пункты 2 и 4 Приложения 1.1 к аукционной документации читать в следующей редакции:</w:t>
      </w:r>
    </w:p>
    <w:p w:rsidR="002D61FA" w:rsidRPr="002D61FA" w:rsidRDefault="002D61FA" w:rsidP="002D61FA">
      <w:pPr>
        <w:spacing w:line="360" w:lineRule="exact"/>
        <w:rPr>
          <w:bCs/>
          <w:sz w:val="28"/>
          <w:szCs w:val="28"/>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33"/>
        <w:gridCol w:w="1955"/>
        <w:gridCol w:w="5925"/>
      </w:tblGrid>
      <w:tr w:rsidR="002D61FA" w:rsidRPr="002D61FA" w:rsidTr="00EF52D3">
        <w:trPr>
          <w:trHeight w:val="76"/>
          <w:jc w:val="center"/>
        </w:trPr>
        <w:tc>
          <w:tcPr>
            <w:tcW w:w="5000" w:type="pct"/>
            <w:gridSpan w:val="4"/>
          </w:tcPr>
          <w:p w:rsidR="002D61FA" w:rsidRPr="002D61FA" w:rsidRDefault="002D61FA" w:rsidP="00EF52D3">
            <w:pPr>
              <w:spacing w:line="360" w:lineRule="exact"/>
              <w:jc w:val="both"/>
              <w:rPr>
                <w:b/>
                <w:bCs/>
                <w:i/>
                <w:sz w:val="28"/>
                <w:szCs w:val="28"/>
              </w:rPr>
            </w:pPr>
            <w:r w:rsidRPr="002D61FA">
              <w:rPr>
                <w:b/>
                <w:sz w:val="28"/>
                <w:szCs w:val="28"/>
              </w:rPr>
              <w:lastRenderedPageBreak/>
              <w:t>2. Требования к услугам</w:t>
            </w:r>
          </w:p>
        </w:tc>
      </w:tr>
      <w:tr w:rsidR="002D61FA" w:rsidRPr="002D61FA" w:rsidTr="00EF52D3">
        <w:trPr>
          <w:jc w:val="center"/>
        </w:trPr>
        <w:tc>
          <w:tcPr>
            <w:tcW w:w="1033" w:type="pct"/>
            <w:vMerge w:val="restart"/>
            <w:vAlign w:val="center"/>
          </w:tcPr>
          <w:p w:rsidR="002D61FA" w:rsidRPr="002D61FA" w:rsidRDefault="002D61FA" w:rsidP="00EF52D3">
            <w:pPr>
              <w:spacing w:line="360" w:lineRule="exact"/>
              <w:jc w:val="center"/>
              <w:rPr>
                <w:i/>
                <w:sz w:val="28"/>
                <w:szCs w:val="28"/>
              </w:rPr>
            </w:pPr>
            <w:r w:rsidRPr="002D61FA">
              <w:rPr>
                <w:bCs/>
                <w:sz w:val="28"/>
                <w:szCs w:val="28"/>
              </w:rPr>
              <w:t>Предоставление банковской гарантии</w:t>
            </w:r>
          </w:p>
        </w:tc>
        <w:tc>
          <w:tcPr>
            <w:tcW w:w="1034" w:type="pct"/>
            <w:gridSpan w:val="2"/>
          </w:tcPr>
          <w:p w:rsidR="002D61FA" w:rsidRPr="002D61FA" w:rsidRDefault="002D61FA" w:rsidP="00EF52D3">
            <w:pPr>
              <w:spacing w:line="360" w:lineRule="exact"/>
              <w:jc w:val="both"/>
              <w:rPr>
                <w:sz w:val="28"/>
                <w:szCs w:val="28"/>
              </w:rPr>
            </w:pPr>
            <w:r w:rsidRPr="002D61FA">
              <w:rPr>
                <w:bCs/>
                <w:sz w:val="28"/>
                <w:szCs w:val="28"/>
              </w:rPr>
              <w:t>Нормативные документы, согласно которым установлены требования</w:t>
            </w:r>
          </w:p>
        </w:tc>
        <w:tc>
          <w:tcPr>
            <w:tcW w:w="2933" w:type="pct"/>
            <w:vMerge w:val="restart"/>
          </w:tcPr>
          <w:p w:rsidR="002D61FA" w:rsidRPr="002D61FA" w:rsidRDefault="002D61FA" w:rsidP="00EF52D3">
            <w:pPr>
              <w:suppressAutoHyphens/>
              <w:spacing w:line="360" w:lineRule="exact"/>
              <w:ind w:firstLine="317"/>
              <w:jc w:val="both"/>
              <w:rPr>
                <w:bCs/>
                <w:sz w:val="28"/>
                <w:szCs w:val="28"/>
              </w:rPr>
            </w:pPr>
            <w:r w:rsidRPr="002D61FA">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услуг по предоставлению банковских гарантий, к результатам услуг не установлены законодательством Российской Федерации о техническом регулировании, законодательством Российской Федерации о стандартизации. </w:t>
            </w:r>
          </w:p>
          <w:p w:rsidR="002D61FA" w:rsidRPr="002D61FA" w:rsidRDefault="002D61FA" w:rsidP="00EF52D3">
            <w:pPr>
              <w:suppressAutoHyphens/>
              <w:spacing w:line="360" w:lineRule="exact"/>
              <w:ind w:firstLine="317"/>
              <w:jc w:val="both"/>
              <w:rPr>
                <w:sz w:val="28"/>
                <w:szCs w:val="28"/>
              </w:rPr>
            </w:pPr>
            <w:r w:rsidRPr="002D61FA">
              <w:rPr>
                <w:bCs/>
                <w:sz w:val="28"/>
                <w:szCs w:val="28"/>
              </w:rPr>
              <w:t xml:space="preserve">Наличие банка в перечне финансовых (кредитных) организаций,  </w:t>
            </w:r>
            <w:r w:rsidRPr="002D61FA">
              <w:rPr>
                <w:sz w:val="28"/>
                <w:szCs w:val="28"/>
              </w:rPr>
              <w:t xml:space="preserve">соответствующих требованиям статьи 74.1 Налогового кодекса Российской Федерации. </w:t>
            </w:r>
          </w:p>
          <w:p w:rsidR="002D61FA" w:rsidRPr="002D61FA" w:rsidRDefault="002D61FA" w:rsidP="00EF52D3">
            <w:pPr>
              <w:spacing w:line="360" w:lineRule="exact"/>
              <w:ind w:firstLine="317"/>
              <w:jc w:val="both"/>
              <w:rPr>
                <w:i/>
                <w:sz w:val="28"/>
                <w:szCs w:val="28"/>
              </w:rPr>
            </w:pPr>
            <w:r w:rsidRPr="002D61FA">
              <w:rPr>
                <w:bCs/>
                <w:sz w:val="28"/>
                <w:szCs w:val="28"/>
              </w:rPr>
              <w:t xml:space="preserve">У участника не должен быть превышен максимальный размер единовременной ссудной задолженности, что соответствует </w:t>
            </w:r>
            <w:r w:rsidRPr="002D61FA">
              <w:rPr>
                <w:sz w:val="28"/>
                <w:szCs w:val="28"/>
              </w:rPr>
              <w:t>инструкция Банка России от 29.11.2019 N 199-И (ред. от 26.03.2020) «Об обязательных нормативах и надбавках к нормативам достаточности капитала банков с универсальной лицензией»</w:t>
            </w:r>
            <w:r w:rsidRPr="002D61FA">
              <w:rPr>
                <w:bCs/>
                <w:sz w:val="28"/>
                <w:szCs w:val="28"/>
              </w:rPr>
              <w:t>.</w:t>
            </w:r>
          </w:p>
        </w:tc>
      </w:tr>
      <w:tr w:rsidR="002D61FA" w:rsidRPr="002D61FA" w:rsidTr="00EF52D3">
        <w:trPr>
          <w:jc w:val="center"/>
        </w:trPr>
        <w:tc>
          <w:tcPr>
            <w:tcW w:w="1033" w:type="pct"/>
            <w:vMerge/>
          </w:tcPr>
          <w:p w:rsidR="002D61FA" w:rsidRPr="002D61FA" w:rsidRDefault="002D61FA" w:rsidP="00EF52D3">
            <w:pPr>
              <w:spacing w:line="360" w:lineRule="exact"/>
              <w:jc w:val="both"/>
              <w:rPr>
                <w:i/>
                <w:sz w:val="28"/>
                <w:szCs w:val="28"/>
              </w:rPr>
            </w:pPr>
          </w:p>
        </w:tc>
        <w:tc>
          <w:tcPr>
            <w:tcW w:w="1034" w:type="pct"/>
            <w:gridSpan w:val="2"/>
          </w:tcPr>
          <w:p w:rsidR="002D61FA" w:rsidRPr="002D61FA" w:rsidRDefault="002D61FA" w:rsidP="00EF52D3">
            <w:pPr>
              <w:spacing w:line="360" w:lineRule="exact"/>
              <w:jc w:val="both"/>
              <w:rPr>
                <w:i/>
                <w:sz w:val="28"/>
                <w:szCs w:val="28"/>
              </w:rPr>
            </w:pPr>
            <w:r w:rsidRPr="002D61FA">
              <w:rPr>
                <w:bCs/>
                <w:sz w:val="28"/>
                <w:szCs w:val="28"/>
              </w:rPr>
              <w:t>Технические и функциональные характеристики услуги</w:t>
            </w:r>
          </w:p>
        </w:tc>
        <w:tc>
          <w:tcPr>
            <w:tcW w:w="2933" w:type="pct"/>
            <w:vMerge/>
          </w:tcPr>
          <w:p w:rsidR="002D61FA" w:rsidRPr="002D61FA" w:rsidRDefault="002D61FA" w:rsidP="00EF52D3">
            <w:pPr>
              <w:spacing w:line="360" w:lineRule="exact"/>
              <w:jc w:val="both"/>
              <w:rPr>
                <w:sz w:val="28"/>
                <w:szCs w:val="28"/>
              </w:rPr>
            </w:pPr>
          </w:p>
        </w:tc>
      </w:tr>
      <w:tr w:rsidR="002D61FA" w:rsidRPr="002D61FA" w:rsidTr="00EF52D3">
        <w:trPr>
          <w:jc w:val="center"/>
        </w:trPr>
        <w:tc>
          <w:tcPr>
            <w:tcW w:w="1033" w:type="pct"/>
            <w:vMerge/>
          </w:tcPr>
          <w:p w:rsidR="002D61FA" w:rsidRPr="002D61FA" w:rsidRDefault="002D61FA" w:rsidP="00EF52D3">
            <w:pPr>
              <w:spacing w:line="360" w:lineRule="exact"/>
              <w:jc w:val="both"/>
              <w:rPr>
                <w:i/>
                <w:sz w:val="28"/>
                <w:szCs w:val="28"/>
              </w:rPr>
            </w:pPr>
          </w:p>
        </w:tc>
        <w:tc>
          <w:tcPr>
            <w:tcW w:w="1034" w:type="pct"/>
            <w:gridSpan w:val="2"/>
          </w:tcPr>
          <w:p w:rsidR="002D61FA" w:rsidRPr="002D61FA" w:rsidRDefault="002D61FA" w:rsidP="00EF52D3">
            <w:pPr>
              <w:spacing w:line="360" w:lineRule="exact"/>
              <w:jc w:val="both"/>
              <w:rPr>
                <w:i/>
                <w:sz w:val="28"/>
                <w:szCs w:val="28"/>
              </w:rPr>
            </w:pPr>
            <w:r w:rsidRPr="002D61FA">
              <w:rPr>
                <w:bCs/>
                <w:sz w:val="28"/>
                <w:szCs w:val="28"/>
              </w:rPr>
              <w:t>Требования к безопасности услуги</w:t>
            </w:r>
          </w:p>
        </w:tc>
        <w:tc>
          <w:tcPr>
            <w:tcW w:w="2933" w:type="pct"/>
            <w:vMerge/>
          </w:tcPr>
          <w:p w:rsidR="002D61FA" w:rsidRPr="002D61FA" w:rsidRDefault="002D61FA" w:rsidP="00EF52D3">
            <w:pPr>
              <w:spacing w:line="360" w:lineRule="exact"/>
              <w:jc w:val="both"/>
              <w:rPr>
                <w:sz w:val="28"/>
                <w:szCs w:val="28"/>
              </w:rPr>
            </w:pPr>
          </w:p>
        </w:tc>
      </w:tr>
      <w:tr w:rsidR="002D61FA" w:rsidRPr="002D61FA" w:rsidTr="00EF52D3">
        <w:trPr>
          <w:jc w:val="center"/>
        </w:trPr>
        <w:tc>
          <w:tcPr>
            <w:tcW w:w="1033" w:type="pct"/>
            <w:vMerge/>
          </w:tcPr>
          <w:p w:rsidR="002D61FA" w:rsidRPr="002D61FA" w:rsidRDefault="002D61FA" w:rsidP="00EF52D3">
            <w:pPr>
              <w:spacing w:line="360" w:lineRule="exact"/>
              <w:jc w:val="both"/>
              <w:rPr>
                <w:i/>
                <w:sz w:val="28"/>
                <w:szCs w:val="28"/>
              </w:rPr>
            </w:pPr>
          </w:p>
        </w:tc>
        <w:tc>
          <w:tcPr>
            <w:tcW w:w="1034" w:type="pct"/>
            <w:gridSpan w:val="2"/>
          </w:tcPr>
          <w:p w:rsidR="002D61FA" w:rsidRPr="002D61FA" w:rsidRDefault="002D61FA" w:rsidP="00EF52D3">
            <w:pPr>
              <w:spacing w:line="360" w:lineRule="exact"/>
              <w:jc w:val="both"/>
              <w:rPr>
                <w:i/>
                <w:sz w:val="28"/>
                <w:szCs w:val="28"/>
              </w:rPr>
            </w:pPr>
            <w:r w:rsidRPr="002D61FA">
              <w:rPr>
                <w:bCs/>
                <w:sz w:val="28"/>
                <w:szCs w:val="28"/>
              </w:rPr>
              <w:t>Требования к услугам</w:t>
            </w:r>
          </w:p>
        </w:tc>
        <w:tc>
          <w:tcPr>
            <w:tcW w:w="2933" w:type="pct"/>
            <w:vMerge/>
          </w:tcPr>
          <w:p w:rsidR="002D61FA" w:rsidRPr="002D61FA" w:rsidRDefault="002D61FA" w:rsidP="00EF52D3">
            <w:pPr>
              <w:spacing w:line="360" w:lineRule="exact"/>
              <w:jc w:val="both"/>
              <w:rPr>
                <w:i/>
                <w:sz w:val="28"/>
                <w:szCs w:val="28"/>
              </w:rPr>
            </w:pPr>
          </w:p>
        </w:tc>
      </w:tr>
      <w:tr w:rsidR="002D61FA" w:rsidRPr="002D61FA" w:rsidTr="00EF52D3">
        <w:trPr>
          <w:trHeight w:val="2122"/>
          <w:jc w:val="center"/>
        </w:trPr>
        <w:tc>
          <w:tcPr>
            <w:tcW w:w="1033" w:type="pct"/>
            <w:vMerge/>
          </w:tcPr>
          <w:p w:rsidR="002D61FA" w:rsidRPr="002D61FA" w:rsidRDefault="002D61FA" w:rsidP="00EF52D3">
            <w:pPr>
              <w:spacing w:line="360" w:lineRule="exact"/>
              <w:jc w:val="both"/>
              <w:rPr>
                <w:i/>
                <w:sz w:val="28"/>
                <w:szCs w:val="28"/>
              </w:rPr>
            </w:pPr>
          </w:p>
        </w:tc>
        <w:tc>
          <w:tcPr>
            <w:tcW w:w="1034" w:type="pct"/>
            <w:gridSpan w:val="2"/>
          </w:tcPr>
          <w:p w:rsidR="002D61FA" w:rsidRPr="002D61FA" w:rsidRDefault="002D61FA" w:rsidP="00EF52D3">
            <w:pPr>
              <w:spacing w:line="360" w:lineRule="exact"/>
              <w:jc w:val="both"/>
              <w:rPr>
                <w:i/>
                <w:sz w:val="28"/>
                <w:szCs w:val="28"/>
              </w:rPr>
            </w:pPr>
            <w:r w:rsidRPr="002D61FA">
              <w:rPr>
                <w:sz w:val="28"/>
                <w:szCs w:val="28"/>
              </w:rPr>
              <w:t>Иные требования</w:t>
            </w:r>
            <w:r w:rsidRPr="002D61FA">
              <w:rPr>
                <w:bCs/>
                <w:sz w:val="28"/>
                <w:szCs w:val="28"/>
              </w:rPr>
              <w:t xml:space="preserve"> связанные с определением соответствия оказываемой услуги потребностям заказчика</w:t>
            </w:r>
            <w:r w:rsidRPr="002D61FA">
              <w:rPr>
                <w:sz w:val="28"/>
                <w:szCs w:val="28"/>
              </w:rPr>
              <w:t xml:space="preserve"> </w:t>
            </w:r>
          </w:p>
        </w:tc>
        <w:tc>
          <w:tcPr>
            <w:tcW w:w="2933" w:type="pct"/>
          </w:tcPr>
          <w:p w:rsidR="002D61FA" w:rsidRPr="002D61FA" w:rsidRDefault="002D61FA" w:rsidP="00EF52D3">
            <w:pPr>
              <w:spacing w:line="360" w:lineRule="exact"/>
              <w:jc w:val="both"/>
              <w:rPr>
                <w:bCs/>
                <w:sz w:val="28"/>
                <w:szCs w:val="28"/>
              </w:rPr>
            </w:pPr>
            <w:r w:rsidRPr="002D61FA">
              <w:rPr>
                <w:bCs/>
                <w:sz w:val="28"/>
                <w:szCs w:val="28"/>
              </w:rPr>
              <w:t>Банковская гарантия, предоставленная в рамках договора, будет обеспечивать возмещение налога на добавленную стоимость с целью использования права на заявительный порядок возмещения.</w:t>
            </w:r>
          </w:p>
          <w:p w:rsidR="002D61FA" w:rsidRPr="002D61FA" w:rsidRDefault="002D61FA" w:rsidP="00EF52D3">
            <w:pPr>
              <w:spacing w:line="360" w:lineRule="exact"/>
              <w:jc w:val="both"/>
              <w:rPr>
                <w:bCs/>
                <w:sz w:val="28"/>
                <w:szCs w:val="28"/>
              </w:rPr>
            </w:pPr>
          </w:p>
          <w:p w:rsidR="002D61FA" w:rsidRPr="002D61FA" w:rsidRDefault="002D61FA" w:rsidP="00EF52D3">
            <w:pPr>
              <w:spacing w:line="360" w:lineRule="exact"/>
              <w:jc w:val="both"/>
              <w:rPr>
                <w:bCs/>
                <w:sz w:val="28"/>
                <w:szCs w:val="28"/>
              </w:rPr>
            </w:pPr>
            <w:r w:rsidRPr="002D61FA">
              <w:rPr>
                <w:bCs/>
                <w:sz w:val="28"/>
                <w:szCs w:val="28"/>
              </w:rPr>
              <w:t>Банковская гарантия  должна быть необеспеченной (непокрытой) и не может быть отозвана.</w:t>
            </w:r>
          </w:p>
          <w:p w:rsidR="002D61FA" w:rsidRPr="002D61FA" w:rsidRDefault="002D61FA" w:rsidP="00EF52D3">
            <w:pPr>
              <w:spacing w:line="360" w:lineRule="exact"/>
              <w:jc w:val="both"/>
              <w:rPr>
                <w:bCs/>
                <w:sz w:val="28"/>
                <w:szCs w:val="28"/>
              </w:rPr>
            </w:pPr>
            <w:r w:rsidRPr="002D61FA">
              <w:rPr>
                <w:bCs/>
                <w:sz w:val="28"/>
                <w:szCs w:val="28"/>
              </w:rPr>
              <w:t>Банковская гарантия не должна превышать срока действия договора.</w:t>
            </w:r>
          </w:p>
          <w:p w:rsidR="002D61FA" w:rsidRPr="002D61FA" w:rsidRDefault="002D61FA" w:rsidP="00EF52D3">
            <w:pPr>
              <w:spacing w:line="360" w:lineRule="exact"/>
              <w:jc w:val="both"/>
              <w:rPr>
                <w:bCs/>
                <w:sz w:val="28"/>
                <w:szCs w:val="28"/>
              </w:rPr>
            </w:pPr>
          </w:p>
          <w:p w:rsidR="002D61FA" w:rsidRPr="002D61FA" w:rsidRDefault="002D61FA" w:rsidP="00EF52D3">
            <w:pPr>
              <w:spacing w:line="360" w:lineRule="exact"/>
              <w:jc w:val="both"/>
              <w:rPr>
                <w:bCs/>
                <w:sz w:val="28"/>
                <w:szCs w:val="28"/>
              </w:rPr>
            </w:pPr>
            <w:r w:rsidRPr="002D61FA">
              <w:rPr>
                <w:bCs/>
                <w:sz w:val="28"/>
                <w:szCs w:val="28"/>
              </w:rPr>
              <w:t>Срок рассмотрения Заявления Заказчика на выдачу банковской гарантии с даты получения должен составлять не более 5 рабочих дней.</w:t>
            </w:r>
          </w:p>
        </w:tc>
      </w:tr>
      <w:tr w:rsidR="002D61FA" w:rsidRPr="002D61FA" w:rsidTr="00EF52D3">
        <w:trPr>
          <w:jc w:val="center"/>
        </w:trPr>
        <w:tc>
          <w:tcPr>
            <w:tcW w:w="4999" w:type="pct"/>
            <w:gridSpan w:val="4"/>
          </w:tcPr>
          <w:p w:rsidR="002D61FA" w:rsidRPr="002D61FA" w:rsidRDefault="002D61FA" w:rsidP="00EF52D3">
            <w:pPr>
              <w:spacing w:line="360" w:lineRule="exact"/>
              <w:jc w:val="both"/>
              <w:rPr>
                <w:i/>
                <w:sz w:val="28"/>
                <w:szCs w:val="28"/>
              </w:rPr>
            </w:pPr>
            <w:r w:rsidRPr="002D61FA">
              <w:rPr>
                <w:b/>
                <w:sz w:val="28"/>
                <w:szCs w:val="28"/>
              </w:rPr>
              <w:t>4.</w:t>
            </w:r>
            <w:r w:rsidRPr="002D61FA">
              <w:rPr>
                <w:i/>
                <w:sz w:val="28"/>
                <w:szCs w:val="28"/>
              </w:rPr>
              <w:t xml:space="preserve"> </w:t>
            </w:r>
            <w:r w:rsidRPr="002D61FA">
              <w:rPr>
                <w:b/>
                <w:bCs/>
                <w:sz w:val="28"/>
                <w:szCs w:val="28"/>
              </w:rPr>
              <w:t>Место, условия и порядок оказания услуг</w:t>
            </w:r>
          </w:p>
        </w:tc>
      </w:tr>
      <w:tr w:rsidR="002D61FA" w:rsidRPr="002D61FA" w:rsidTr="00EF52D3">
        <w:trPr>
          <w:jc w:val="center"/>
        </w:trPr>
        <w:tc>
          <w:tcPr>
            <w:tcW w:w="1099" w:type="pct"/>
            <w:gridSpan w:val="2"/>
          </w:tcPr>
          <w:p w:rsidR="002D61FA" w:rsidRPr="002D61FA" w:rsidRDefault="002D61FA" w:rsidP="00EF52D3">
            <w:pPr>
              <w:spacing w:line="360" w:lineRule="exact"/>
              <w:rPr>
                <w:sz w:val="28"/>
                <w:szCs w:val="28"/>
              </w:rPr>
            </w:pPr>
            <w:r w:rsidRPr="002D61FA">
              <w:rPr>
                <w:sz w:val="28"/>
                <w:szCs w:val="28"/>
              </w:rPr>
              <w:lastRenderedPageBreak/>
              <w:t>Место оказания услуг</w:t>
            </w:r>
          </w:p>
        </w:tc>
        <w:tc>
          <w:tcPr>
            <w:tcW w:w="3901" w:type="pct"/>
            <w:gridSpan w:val="2"/>
          </w:tcPr>
          <w:p w:rsidR="002D61FA" w:rsidRPr="002D61FA" w:rsidRDefault="002D61FA" w:rsidP="00EF52D3">
            <w:pPr>
              <w:spacing w:line="360" w:lineRule="exact"/>
              <w:rPr>
                <w:sz w:val="28"/>
                <w:szCs w:val="28"/>
              </w:rPr>
            </w:pPr>
            <w:r w:rsidRPr="002D61FA">
              <w:rPr>
                <w:sz w:val="28"/>
                <w:szCs w:val="28"/>
              </w:rPr>
              <w:t>г. Ростов-на-Дону, ул. Депутатская, дом 3</w:t>
            </w:r>
          </w:p>
        </w:tc>
      </w:tr>
      <w:tr w:rsidR="002D61FA" w:rsidRPr="002D61FA" w:rsidTr="00EF52D3">
        <w:trPr>
          <w:jc w:val="center"/>
        </w:trPr>
        <w:tc>
          <w:tcPr>
            <w:tcW w:w="1099" w:type="pct"/>
            <w:gridSpan w:val="2"/>
          </w:tcPr>
          <w:p w:rsidR="002D61FA" w:rsidRPr="002D61FA" w:rsidRDefault="002D61FA" w:rsidP="00EF52D3">
            <w:pPr>
              <w:spacing w:line="360" w:lineRule="exact"/>
              <w:rPr>
                <w:sz w:val="28"/>
                <w:szCs w:val="28"/>
              </w:rPr>
            </w:pPr>
            <w:r w:rsidRPr="002D61FA">
              <w:rPr>
                <w:sz w:val="28"/>
                <w:szCs w:val="28"/>
              </w:rPr>
              <w:t>Условия оказания услуг</w:t>
            </w:r>
          </w:p>
        </w:tc>
        <w:tc>
          <w:tcPr>
            <w:tcW w:w="3901" w:type="pct"/>
            <w:gridSpan w:val="2"/>
          </w:tcPr>
          <w:p w:rsidR="002D61FA" w:rsidRPr="002D61FA" w:rsidRDefault="002D61FA" w:rsidP="00EF52D3">
            <w:pPr>
              <w:spacing w:line="360" w:lineRule="exact"/>
              <w:jc w:val="both"/>
              <w:rPr>
                <w:bCs/>
                <w:sz w:val="28"/>
                <w:szCs w:val="28"/>
              </w:rPr>
            </w:pPr>
            <w:r w:rsidRPr="002D61FA">
              <w:rPr>
                <w:sz w:val="28"/>
                <w:szCs w:val="28"/>
              </w:rPr>
              <w:t>Банковская гарантия предоставляется участником в срок, не превышающий 5 (пяти) рабочих дней с даты получения участником заявления от заказчика на предоставление банковской гарантии и выполнения заказчиком условий, указанных  в договоре на выдачу банковской гарантии. Банковская гарантия может быть выдана как на бумажном носителе, так и в электронной форме с соблюдением требований действующего законодательства Российской Федерации к электронной цифровой подписи для указанного вида банковского продукта. Предоставление банковской гарантии производится в течение периода действия договора о предоставлении банковской гарантии</w:t>
            </w:r>
          </w:p>
        </w:tc>
      </w:tr>
      <w:tr w:rsidR="002D61FA" w:rsidRPr="002D61FA" w:rsidTr="00EF52D3">
        <w:trPr>
          <w:jc w:val="center"/>
        </w:trPr>
        <w:tc>
          <w:tcPr>
            <w:tcW w:w="1099" w:type="pct"/>
            <w:gridSpan w:val="2"/>
          </w:tcPr>
          <w:p w:rsidR="002D61FA" w:rsidRPr="002D61FA" w:rsidRDefault="002D61FA" w:rsidP="00EF52D3">
            <w:pPr>
              <w:spacing w:line="360" w:lineRule="exact"/>
              <w:rPr>
                <w:sz w:val="28"/>
                <w:szCs w:val="28"/>
              </w:rPr>
            </w:pPr>
            <w:r w:rsidRPr="002D61FA">
              <w:rPr>
                <w:sz w:val="28"/>
                <w:szCs w:val="28"/>
              </w:rPr>
              <w:t>Сроки оказания услуг</w:t>
            </w:r>
          </w:p>
        </w:tc>
        <w:tc>
          <w:tcPr>
            <w:tcW w:w="3901" w:type="pct"/>
            <w:gridSpan w:val="2"/>
          </w:tcPr>
          <w:p w:rsidR="002D61FA" w:rsidRPr="002D61FA" w:rsidRDefault="002D61FA" w:rsidP="00EF52D3">
            <w:pPr>
              <w:spacing w:line="360" w:lineRule="exact"/>
              <w:rPr>
                <w:sz w:val="28"/>
                <w:szCs w:val="28"/>
              </w:rPr>
            </w:pPr>
            <w:r w:rsidRPr="002D61FA">
              <w:rPr>
                <w:bCs/>
                <w:sz w:val="28"/>
                <w:szCs w:val="28"/>
              </w:rPr>
              <w:t>Срок действия договора с момента заключения  до 31.12.2023 года (включительно).</w:t>
            </w:r>
          </w:p>
        </w:tc>
      </w:tr>
    </w:tbl>
    <w:p w:rsidR="002D61FA" w:rsidRPr="002D61FA" w:rsidRDefault="002D61FA" w:rsidP="002D61FA">
      <w:pPr>
        <w:spacing w:line="360" w:lineRule="exact"/>
        <w:rPr>
          <w:bCs/>
          <w:sz w:val="28"/>
          <w:szCs w:val="28"/>
        </w:rPr>
      </w:pPr>
    </w:p>
    <w:p w:rsidR="002D61FA" w:rsidRPr="002D61FA" w:rsidRDefault="002D61FA" w:rsidP="002D61FA">
      <w:pPr>
        <w:pStyle w:val="ab"/>
        <w:tabs>
          <w:tab w:val="clear" w:pos="4677"/>
          <w:tab w:val="clear" w:pos="9355"/>
        </w:tabs>
        <w:spacing w:line="360" w:lineRule="exact"/>
        <w:ind w:firstLine="709"/>
        <w:rPr>
          <w:i/>
          <w:sz w:val="28"/>
          <w:szCs w:val="28"/>
        </w:rPr>
      </w:pPr>
      <w:r w:rsidRPr="002D61FA">
        <w:rPr>
          <w:i/>
          <w:sz w:val="28"/>
          <w:szCs w:val="28"/>
        </w:rPr>
        <w:t>Пункт 1.1 Приложения 1.2 к аукционной документации читать в следующей редакции:</w:t>
      </w:r>
    </w:p>
    <w:p w:rsidR="002D61FA" w:rsidRPr="002D61FA" w:rsidRDefault="002D61FA" w:rsidP="002D61FA">
      <w:pPr>
        <w:widowControl w:val="0"/>
        <w:suppressAutoHyphens/>
        <w:spacing w:line="360" w:lineRule="exact"/>
        <w:ind w:firstLine="710"/>
        <w:jc w:val="both"/>
        <w:rPr>
          <w:bCs/>
          <w:sz w:val="28"/>
          <w:szCs w:val="28"/>
        </w:rPr>
      </w:pPr>
      <w:r w:rsidRPr="002D61FA">
        <w:rPr>
          <w:sz w:val="28"/>
          <w:szCs w:val="28"/>
        </w:rPr>
        <w:t>«</w:t>
      </w:r>
      <w:r w:rsidRPr="002D61FA">
        <w:rPr>
          <w:bCs/>
          <w:sz w:val="28"/>
          <w:szCs w:val="28"/>
        </w:rPr>
        <w:t>1.1. Принципал имеет право обратиться к Гаранту с запросом о предоставлении банковской гарантии в течение 2020-2023 года на общую сумму не более 230 000 000,00 (Двести тридцать миллионов) рублей 00 копеек. Срок действия Гарантии не должен превышать срока действия Договора, указанного в пункте 9.2. настоящего Договора.».</w:t>
      </w:r>
    </w:p>
    <w:p w:rsidR="002D61FA" w:rsidRPr="002D61FA" w:rsidRDefault="002D61FA" w:rsidP="002D61FA">
      <w:pPr>
        <w:rPr>
          <w:sz w:val="28"/>
          <w:szCs w:val="28"/>
        </w:rPr>
      </w:pPr>
    </w:p>
    <w:bookmarkEnd w:id="0"/>
    <w:p w:rsidR="00D550A2" w:rsidRDefault="00D550A2" w:rsidP="00E50D46">
      <w:pPr>
        <w:pStyle w:val="11"/>
        <w:ind w:firstLine="0"/>
        <w:jc w:val="center"/>
        <w:rPr>
          <w:rFonts w:eastAsia="MS Mincho"/>
          <w:b/>
          <w:szCs w:val="28"/>
        </w:rPr>
      </w:pPr>
    </w:p>
    <w:sectPr w:rsidR="00D550A2" w:rsidSect="005B2EBD">
      <w:headerReference w:type="even" r:id="rId11"/>
      <w:headerReference w:type="default" r:id="rId12"/>
      <w:footerReference w:type="even" r:id="rId13"/>
      <w:footerReference w:type="default" r:id="rId14"/>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6B" w:rsidRDefault="002C226B">
      <w:r>
        <w:separator/>
      </w:r>
    </w:p>
  </w:endnote>
  <w:endnote w:type="continuationSeparator" w:id="0">
    <w:p w:rsidR="002C226B" w:rsidRDefault="002C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B6" w:rsidRDefault="004C1BE5" w:rsidP="006D7D15">
    <w:pPr>
      <w:pStyle w:val="ab"/>
      <w:framePr w:wrap="around" w:vAnchor="text" w:hAnchor="margin" w:xAlign="right"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B6" w:rsidRDefault="00E628B6"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6B" w:rsidRDefault="002C226B">
      <w:r>
        <w:separator/>
      </w:r>
    </w:p>
  </w:footnote>
  <w:footnote w:type="continuationSeparator" w:id="0">
    <w:p w:rsidR="002C226B" w:rsidRDefault="002C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B6" w:rsidRDefault="004C1BE5" w:rsidP="006D7D15">
    <w:pPr>
      <w:pStyle w:val="a8"/>
      <w:framePr w:wrap="around" w:vAnchor="text" w:hAnchor="margin" w:xAlign="center"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B6" w:rsidRDefault="004C1BE5" w:rsidP="006D7D15">
    <w:pPr>
      <w:pStyle w:val="a8"/>
      <w:framePr w:wrap="around" w:vAnchor="text" w:hAnchor="margin" w:xAlign="center" w:y="1"/>
      <w:jc w:val="center"/>
      <w:rPr>
        <w:rStyle w:val="aa"/>
      </w:rPr>
    </w:pPr>
    <w:r>
      <w:rPr>
        <w:rStyle w:val="aa"/>
      </w:rPr>
      <w:fldChar w:fldCharType="begin"/>
    </w:r>
    <w:r w:rsidR="00E628B6">
      <w:rPr>
        <w:rStyle w:val="aa"/>
      </w:rPr>
      <w:instrText xml:space="preserve">PAGE  </w:instrText>
    </w:r>
    <w:r>
      <w:rPr>
        <w:rStyle w:val="aa"/>
      </w:rPr>
      <w:fldChar w:fldCharType="separate"/>
    </w:r>
    <w:r w:rsidR="0029786B">
      <w:rPr>
        <w:rStyle w:val="aa"/>
        <w:noProof/>
      </w:rPr>
      <w:t>2</w:t>
    </w:r>
    <w:r>
      <w:rPr>
        <w:rStyle w:val="aa"/>
      </w:rPr>
      <w:fldChar w:fldCharType="end"/>
    </w:r>
  </w:p>
  <w:p w:rsidR="00E628B6" w:rsidRDefault="00E628B6" w:rsidP="006D7D15">
    <w:pPr>
      <w:pStyle w:val="a8"/>
      <w:framePr w:wrap="around" w:vAnchor="text" w:hAnchor="margin" w:xAlign="center" w:y="1"/>
      <w:rPr>
        <w:rStyle w:val="aa"/>
      </w:rPr>
    </w:pPr>
  </w:p>
  <w:p w:rsidR="00E628B6" w:rsidRDefault="00E628B6"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5"/>
    <w:rsid w:val="0002508F"/>
    <w:rsid w:val="000317EB"/>
    <w:rsid w:val="00036B21"/>
    <w:rsid w:val="000D79B1"/>
    <w:rsid w:val="00155EC3"/>
    <w:rsid w:val="00170469"/>
    <w:rsid w:val="00175AB3"/>
    <w:rsid w:val="0017777F"/>
    <w:rsid w:val="001B0433"/>
    <w:rsid w:val="001E6DAB"/>
    <w:rsid w:val="001F1F05"/>
    <w:rsid w:val="001F4AFC"/>
    <w:rsid w:val="001F77AF"/>
    <w:rsid w:val="001F7F1B"/>
    <w:rsid w:val="00211FD6"/>
    <w:rsid w:val="0021637F"/>
    <w:rsid w:val="00226C21"/>
    <w:rsid w:val="00232172"/>
    <w:rsid w:val="00244F73"/>
    <w:rsid w:val="0025619F"/>
    <w:rsid w:val="0026656C"/>
    <w:rsid w:val="002968E6"/>
    <w:rsid w:val="0029786B"/>
    <w:rsid w:val="002A7402"/>
    <w:rsid w:val="002C226B"/>
    <w:rsid w:val="002D61FA"/>
    <w:rsid w:val="002D6499"/>
    <w:rsid w:val="00301BD0"/>
    <w:rsid w:val="0031183F"/>
    <w:rsid w:val="00356021"/>
    <w:rsid w:val="003D7635"/>
    <w:rsid w:val="00407F2E"/>
    <w:rsid w:val="0041311F"/>
    <w:rsid w:val="00444211"/>
    <w:rsid w:val="00447A76"/>
    <w:rsid w:val="00456976"/>
    <w:rsid w:val="004752B5"/>
    <w:rsid w:val="0048155E"/>
    <w:rsid w:val="00497B8C"/>
    <w:rsid w:val="004C1BE5"/>
    <w:rsid w:val="004C1EA2"/>
    <w:rsid w:val="004C404C"/>
    <w:rsid w:val="00512317"/>
    <w:rsid w:val="005228B2"/>
    <w:rsid w:val="0053042F"/>
    <w:rsid w:val="005363BA"/>
    <w:rsid w:val="005764BE"/>
    <w:rsid w:val="00580F27"/>
    <w:rsid w:val="005A22FE"/>
    <w:rsid w:val="005A6D4A"/>
    <w:rsid w:val="005B2EBD"/>
    <w:rsid w:val="005B5D43"/>
    <w:rsid w:val="005C0AC9"/>
    <w:rsid w:val="005C3B70"/>
    <w:rsid w:val="0060681D"/>
    <w:rsid w:val="00615ED8"/>
    <w:rsid w:val="00635B1D"/>
    <w:rsid w:val="0064650F"/>
    <w:rsid w:val="006676E8"/>
    <w:rsid w:val="00696935"/>
    <w:rsid w:val="006A4492"/>
    <w:rsid w:val="006A64A6"/>
    <w:rsid w:val="006B2F4F"/>
    <w:rsid w:val="006C6042"/>
    <w:rsid w:val="006D7D15"/>
    <w:rsid w:val="006E7F96"/>
    <w:rsid w:val="006F002F"/>
    <w:rsid w:val="006F1872"/>
    <w:rsid w:val="006F3A5C"/>
    <w:rsid w:val="00733F54"/>
    <w:rsid w:val="007350E9"/>
    <w:rsid w:val="00741BC8"/>
    <w:rsid w:val="00746B67"/>
    <w:rsid w:val="00757244"/>
    <w:rsid w:val="0077009B"/>
    <w:rsid w:val="00770CBE"/>
    <w:rsid w:val="007844D7"/>
    <w:rsid w:val="007B1B6E"/>
    <w:rsid w:val="007C2CBB"/>
    <w:rsid w:val="007F338A"/>
    <w:rsid w:val="00801EC2"/>
    <w:rsid w:val="008038C9"/>
    <w:rsid w:val="00845F6D"/>
    <w:rsid w:val="00846075"/>
    <w:rsid w:val="00850D76"/>
    <w:rsid w:val="0085120F"/>
    <w:rsid w:val="00865C10"/>
    <w:rsid w:val="00871F95"/>
    <w:rsid w:val="008773A2"/>
    <w:rsid w:val="00877C1B"/>
    <w:rsid w:val="00881EE7"/>
    <w:rsid w:val="00886926"/>
    <w:rsid w:val="00891C1C"/>
    <w:rsid w:val="008A65A7"/>
    <w:rsid w:val="008E096F"/>
    <w:rsid w:val="008E5AB4"/>
    <w:rsid w:val="008F2259"/>
    <w:rsid w:val="00900767"/>
    <w:rsid w:val="0092449F"/>
    <w:rsid w:val="00924DAF"/>
    <w:rsid w:val="00926831"/>
    <w:rsid w:val="00935AD5"/>
    <w:rsid w:val="00940D80"/>
    <w:rsid w:val="009415F7"/>
    <w:rsid w:val="009416A7"/>
    <w:rsid w:val="00980459"/>
    <w:rsid w:val="0098231C"/>
    <w:rsid w:val="00982C8A"/>
    <w:rsid w:val="009D5F5C"/>
    <w:rsid w:val="009D7562"/>
    <w:rsid w:val="009E6B0C"/>
    <w:rsid w:val="009E7920"/>
    <w:rsid w:val="00A13508"/>
    <w:rsid w:val="00A32E53"/>
    <w:rsid w:val="00A611F9"/>
    <w:rsid w:val="00A70D8C"/>
    <w:rsid w:val="00A81A05"/>
    <w:rsid w:val="00A86204"/>
    <w:rsid w:val="00AA34BB"/>
    <w:rsid w:val="00AB6DD2"/>
    <w:rsid w:val="00AD4B91"/>
    <w:rsid w:val="00AD568D"/>
    <w:rsid w:val="00AE063E"/>
    <w:rsid w:val="00B03043"/>
    <w:rsid w:val="00B16850"/>
    <w:rsid w:val="00B36CDB"/>
    <w:rsid w:val="00B444C0"/>
    <w:rsid w:val="00B6030F"/>
    <w:rsid w:val="00B81E46"/>
    <w:rsid w:val="00B867A1"/>
    <w:rsid w:val="00BB6CE7"/>
    <w:rsid w:val="00C00CC6"/>
    <w:rsid w:val="00C047E5"/>
    <w:rsid w:val="00C215CF"/>
    <w:rsid w:val="00C948BD"/>
    <w:rsid w:val="00CB058F"/>
    <w:rsid w:val="00CB3E0D"/>
    <w:rsid w:val="00D010C7"/>
    <w:rsid w:val="00D041BC"/>
    <w:rsid w:val="00D275AA"/>
    <w:rsid w:val="00D40D84"/>
    <w:rsid w:val="00D550A2"/>
    <w:rsid w:val="00D5669F"/>
    <w:rsid w:val="00DA3777"/>
    <w:rsid w:val="00DD410E"/>
    <w:rsid w:val="00DE62FE"/>
    <w:rsid w:val="00DE6E5A"/>
    <w:rsid w:val="00E2105F"/>
    <w:rsid w:val="00E30DAC"/>
    <w:rsid w:val="00E50D46"/>
    <w:rsid w:val="00E628B6"/>
    <w:rsid w:val="00EA53B7"/>
    <w:rsid w:val="00EB2CD3"/>
    <w:rsid w:val="00EB59E4"/>
    <w:rsid w:val="00ED5B3F"/>
    <w:rsid w:val="00EE1F53"/>
    <w:rsid w:val="00EF1985"/>
    <w:rsid w:val="00EF7DAC"/>
    <w:rsid w:val="00F00743"/>
    <w:rsid w:val="00F1740D"/>
    <w:rsid w:val="00F62FC6"/>
    <w:rsid w:val="00F844D8"/>
    <w:rsid w:val="00FA0154"/>
    <w:rsid w:val="00FB181B"/>
    <w:rsid w:val="00FC33DF"/>
    <w:rsid w:val="00FF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uiPriority w:val="99"/>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unhideWhenUsed/>
    <w:rsid w:val="005B2EBD"/>
    <w:rPr>
      <w:sz w:val="20"/>
      <w:szCs w:val="20"/>
    </w:rPr>
  </w:style>
  <w:style w:type="character" w:customStyle="1" w:styleId="ae">
    <w:name w:val="Текст сноски Знак"/>
    <w:basedOn w:val="a0"/>
    <w:link w:val="ad"/>
    <w:uiPriority w:val="99"/>
    <w:rsid w:val="005B2EBD"/>
  </w:style>
  <w:style w:type="character" w:styleId="af">
    <w:name w:val="footnote reference"/>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 w:type="paragraph" w:styleId="a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7"/>
    <w:rsid w:val="00881EE7"/>
    <w:pPr>
      <w:spacing w:before="480" w:after="240" w:line="360" w:lineRule="exact"/>
      <w:jc w:val="center"/>
    </w:pPr>
    <w:rPr>
      <w:b/>
      <w:bCs/>
      <w:sz w:val="28"/>
    </w:rPr>
  </w:style>
  <w:style w:type="character" w:customStyle="1" w:styleId="af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6"/>
    <w:rsid w:val="00881EE7"/>
    <w:rPr>
      <w:b/>
      <w:bCs/>
      <w:sz w:val="28"/>
      <w:szCs w:val="24"/>
    </w:rPr>
  </w:style>
  <w:style w:type="paragraph" w:styleId="af8">
    <w:name w:val="Body Text Indent"/>
    <w:basedOn w:val="a"/>
    <w:link w:val="af9"/>
    <w:rsid w:val="00881EE7"/>
    <w:pPr>
      <w:ind w:firstLine="360"/>
      <w:jc w:val="both"/>
    </w:pPr>
    <w:rPr>
      <w:sz w:val="28"/>
    </w:rPr>
  </w:style>
  <w:style w:type="character" w:customStyle="1" w:styleId="af9">
    <w:name w:val="Основной текст с отступом Знак"/>
    <w:basedOn w:val="a0"/>
    <w:link w:val="af8"/>
    <w:rsid w:val="00881EE7"/>
    <w:rPr>
      <w:sz w:val="28"/>
      <w:szCs w:val="24"/>
    </w:rPr>
  </w:style>
  <w:style w:type="character" w:customStyle="1" w:styleId="Normal">
    <w:name w:val="Normal Знак"/>
    <w:link w:val="11"/>
    <w:rsid w:val="00881EE7"/>
    <w:rPr>
      <w:sz w:val="28"/>
    </w:rPr>
  </w:style>
  <w:style w:type="paragraph" w:customStyle="1" w:styleId="ConsPlusNormal">
    <w:name w:val="ConsPlusNormal"/>
    <w:link w:val="ConsPlusNormal0"/>
    <w:rsid w:val="00881EE7"/>
    <w:pPr>
      <w:autoSpaceDE w:val="0"/>
      <w:autoSpaceDN w:val="0"/>
      <w:adjustRightInd w:val="0"/>
    </w:pPr>
    <w:rPr>
      <w:sz w:val="28"/>
      <w:szCs w:val="28"/>
    </w:rPr>
  </w:style>
  <w:style w:type="character" w:customStyle="1" w:styleId="ConsPlusNormal0">
    <w:name w:val="ConsPlusNormal Знак"/>
    <w:link w:val="ConsPlusNormal"/>
    <w:locked/>
    <w:rsid w:val="00881EE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uiPriority w:val="99"/>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unhideWhenUsed/>
    <w:rsid w:val="005B2EBD"/>
    <w:rPr>
      <w:sz w:val="20"/>
      <w:szCs w:val="20"/>
    </w:rPr>
  </w:style>
  <w:style w:type="character" w:customStyle="1" w:styleId="ae">
    <w:name w:val="Текст сноски Знак"/>
    <w:basedOn w:val="a0"/>
    <w:link w:val="ad"/>
    <w:uiPriority w:val="99"/>
    <w:rsid w:val="005B2EBD"/>
  </w:style>
  <w:style w:type="character" w:styleId="af">
    <w:name w:val="footnote reference"/>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 w:type="paragraph" w:styleId="a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7"/>
    <w:rsid w:val="00881EE7"/>
    <w:pPr>
      <w:spacing w:before="480" w:after="240" w:line="360" w:lineRule="exact"/>
      <w:jc w:val="center"/>
    </w:pPr>
    <w:rPr>
      <w:b/>
      <w:bCs/>
      <w:sz w:val="28"/>
    </w:rPr>
  </w:style>
  <w:style w:type="character" w:customStyle="1" w:styleId="af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6"/>
    <w:rsid w:val="00881EE7"/>
    <w:rPr>
      <w:b/>
      <w:bCs/>
      <w:sz w:val="28"/>
      <w:szCs w:val="24"/>
    </w:rPr>
  </w:style>
  <w:style w:type="paragraph" w:styleId="af8">
    <w:name w:val="Body Text Indent"/>
    <w:basedOn w:val="a"/>
    <w:link w:val="af9"/>
    <w:rsid w:val="00881EE7"/>
    <w:pPr>
      <w:ind w:firstLine="360"/>
      <w:jc w:val="both"/>
    </w:pPr>
    <w:rPr>
      <w:sz w:val="28"/>
    </w:rPr>
  </w:style>
  <w:style w:type="character" w:customStyle="1" w:styleId="af9">
    <w:name w:val="Основной текст с отступом Знак"/>
    <w:basedOn w:val="a0"/>
    <w:link w:val="af8"/>
    <w:rsid w:val="00881EE7"/>
    <w:rPr>
      <w:sz w:val="28"/>
      <w:szCs w:val="24"/>
    </w:rPr>
  </w:style>
  <w:style w:type="character" w:customStyle="1" w:styleId="Normal">
    <w:name w:val="Normal Знак"/>
    <w:link w:val="11"/>
    <w:rsid w:val="00881EE7"/>
    <w:rPr>
      <w:sz w:val="28"/>
    </w:rPr>
  </w:style>
  <w:style w:type="paragraph" w:customStyle="1" w:styleId="ConsPlusNormal">
    <w:name w:val="ConsPlusNormal"/>
    <w:link w:val="ConsPlusNormal0"/>
    <w:rsid w:val="00881EE7"/>
    <w:pPr>
      <w:autoSpaceDE w:val="0"/>
      <w:autoSpaceDN w:val="0"/>
      <w:adjustRightInd w:val="0"/>
    </w:pPr>
    <w:rPr>
      <w:sz w:val="28"/>
      <w:szCs w:val="28"/>
    </w:rPr>
  </w:style>
  <w:style w:type="character" w:customStyle="1" w:styleId="ConsPlusNormal0">
    <w:name w:val="ConsPlusNormal Знак"/>
    <w:link w:val="ConsPlusNormal"/>
    <w:locked/>
    <w:rsid w:val="00881EE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p.comita.ru" TargetMode="External"/><Relationship Id="rId4" Type="http://schemas.microsoft.com/office/2007/relationships/stylesWithEffects" Target="stylesWithEffects.xml"/><Relationship Id="rId9" Type="http://schemas.openxmlformats.org/officeDocument/2006/relationships/hyperlink" Target="http://etp.comit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C0DF-7A2E-44CC-A64C-9C3B8596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Олеся Сергеевна Деханова</cp:lastModifiedBy>
  <cp:revision>2</cp:revision>
  <cp:lastPrinted>2020-09-09T12:37:00Z</cp:lastPrinted>
  <dcterms:created xsi:type="dcterms:W3CDTF">2020-09-09T12:37:00Z</dcterms:created>
  <dcterms:modified xsi:type="dcterms:W3CDTF">2020-09-09T12:37:00Z</dcterms:modified>
</cp:coreProperties>
</file>