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>с 01.10.202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 по 31.12.202</w:t>
      </w:r>
      <w:r>
        <w:rPr>
          <w:rFonts w:cs="Times New Roman" w:ascii="Times New Roman" w:hAnsi="Times New Roman"/>
          <w:b/>
          <w:sz w:val="18"/>
          <w:szCs w:val="18"/>
        </w:rPr>
        <w:t xml:space="preserve">2 </w:t>
      </w:r>
      <w:r>
        <w:rPr>
          <w:rFonts w:cs="Times New Roman" w:ascii="Times New Roman" w:hAnsi="Times New Roman"/>
          <w:b/>
          <w:sz w:val="18"/>
          <w:szCs w:val="18"/>
        </w:rPr>
        <w:t>(4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69"/>
        <w:gridCol w:w="1080"/>
        <w:gridCol w:w="945"/>
        <w:gridCol w:w="809"/>
        <w:gridCol w:w="944"/>
        <w:gridCol w:w="945"/>
        <w:gridCol w:w="540"/>
        <w:gridCol w:w="2022"/>
        <w:gridCol w:w="944"/>
        <w:gridCol w:w="541"/>
        <w:gridCol w:w="810"/>
        <w:gridCol w:w="944"/>
        <w:gridCol w:w="1214"/>
        <w:gridCol w:w="1079"/>
        <w:gridCol w:w="1484"/>
      </w:tblGrid>
      <w:tr>
        <w:trPr/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01.10.202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31.12.202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наливного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6,059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333,397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"Ликард"  ИНН 3444197347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RU260000338 от 08.04.2013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служебного автотранспорта  и обеспечения электроэнергией офиса компании резервным источником питания  (дизельный генератор)</w:t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АО «СКППК» в 4 квартале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года не осуществляло закупку иных горюче-смазочных материалов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ADD0-C075-4AFE-9CEA-601A8A2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LibreOffice/7.3.6.2$Linux_X86_64 LibreOffice_project/30$Build-2</Application>
  <AppVersion>15.0000</AppVersion>
  <Pages>1</Pages>
  <Words>191</Words>
  <Characters>1342</Characters>
  <CharactersWithSpaces>1639</CharactersWithSpaces>
  <Paragraphs>61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2020-10-13T15:30:00Z</dcterms:created>
  <dc:creator>Ольга Тарасенко</dc:creator>
  <dc:description/>
  <dc:language>ru-RU</dc:language>
  <cp:lastModifiedBy/>
  <cp:lastPrinted>2017-04-07T08:24:00Z</cp:lastPrinted>
  <dcterms:modified xsi:type="dcterms:W3CDTF">2023-01-12T10:55:51Z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